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726A0" w14:textId="77777777" w:rsidR="00224B64" w:rsidRPr="00596BF1" w:rsidRDefault="00000000">
      <w:pPr>
        <w:pStyle w:val="Title"/>
        <w:jc w:val="center"/>
        <w:rPr>
          <w:lang w:val="it-IT"/>
        </w:rPr>
      </w:pPr>
      <w:r w:rsidRPr="00596BF1">
        <w:rPr>
          <w:lang w:val="it-IT"/>
        </w:rPr>
        <w:t>REGULAMENTUL TURNEULUI</w:t>
      </w:r>
    </w:p>
    <w:p w14:paraId="0FB18BDD" w14:textId="77777777" w:rsidR="00224B64" w:rsidRPr="00596BF1" w:rsidRDefault="00000000">
      <w:pPr>
        <w:jc w:val="center"/>
        <w:rPr>
          <w:lang w:val="it-IT"/>
        </w:rPr>
      </w:pPr>
      <w:r w:rsidRPr="00596BF1">
        <w:rPr>
          <w:b/>
          <w:color w:val="A00000"/>
          <w:sz w:val="34"/>
          <w:lang w:val="it-IT"/>
        </w:rPr>
        <w:t>WINTER CUP 2027</w:t>
      </w:r>
    </w:p>
    <w:p w14:paraId="294F588E" w14:textId="77777777" w:rsidR="00224B64" w:rsidRPr="00596BF1" w:rsidRDefault="00000000">
      <w:pPr>
        <w:jc w:val="center"/>
        <w:rPr>
          <w:lang w:val="it-IT"/>
        </w:rPr>
      </w:pPr>
      <w:r w:rsidRPr="00596BF1">
        <w:rPr>
          <w:b/>
          <w:sz w:val="23"/>
          <w:lang w:val="it-IT"/>
        </w:rPr>
        <w:t>Ediția a V-a  •  7–10 ianuarie 2027  •  Brașov</w:t>
      </w:r>
    </w:p>
    <w:p w14:paraId="64050D0F" w14:textId="77777777" w:rsidR="00224B64" w:rsidRPr="00596BF1" w:rsidRDefault="00000000">
      <w:pPr>
        <w:jc w:val="center"/>
        <w:rPr>
          <w:lang w:val="it-IT"/>
        </w:rPr>
      </w:pPr>
      <w:r w:rsidRPr="00596BF1">
        <w:rPr>
          <w:i/>
          <w:sz w:val="22"/>
          <w:lang w:val="it-IT"/>
        </w:rPr>
        <w:t>Turneu internațional de handbal pentru juniori</w:t>
      </w:r>
    </w:p>
    <w:p w14:paraId="30D2F19C" w14:textId="77777777" w:rsidR="00224B64" w:rsidRPr="00596BF1" w:rsidRDefault="00000000">
      <w:pPr>
        <w:rPr>
          <w:lang w:val="it-IT"/>
        </w:rPr>
      </w:pPr>
      <w:r w:rsidRPr="00596BF1">
        <w:rPr>
          <w:lang w:val="it-IT"/>
        </w:rPr>
        <w:t>Prezentul regulament stabilește condițiile de organizare și desfășurare a turneului Transylvania Winter Cup 2027, sistemul competițional, durata jocurilor, criteriile de clasament, regulile de participare, disciplina și premierea. Înscrierea și participarea la turneu reprezintă acceptarea integrală a prevederilor sale de către cluburi, oficiali, antrenori și sportivi.</w:t>
      </w:r>
    </w:p>
    <w:p w14:paraId="278BBC80" w14:textId="77777777" w:rsidR="00224B64" w:rsidRPr="00596BF1" w:rsidRDefault="00000000">
      <w:pPr>
        <w:pStyle w:val="Heading1"/>
        <w:rPr>
          <w:lang w:val="it-IT"/>
        </w:rPr>
      </w:pPr>
      <w:r w:rsidRPr="00596BF1">
        <w:rPr>
          <w:lang w:val="it-IT"/>
        </w:rPr>
        <w:t>1  Date generale</w:t>
      </w:r>
    </w:p>
    <w:p w14:paraId="36CB3146" w14:textId="77777777" w:rsidR="00224B64" w:rsidRPr="00596BF1" w:rsidRDefault="00000000">
      <w:pPr>
        <w:pStyle w:val="Article"/>
        <w:rPr>
          <w:lang w:val="it-IT"/>
        </w:rPr>
      </w:pPr>
      <w:r w:rsidRPr="00596BF1">
        <w:rPr>
          <w:b/>
          <w:lang w:val="it-IT"/>
        </w:rPr>
        <w:t xml:space="preserve">Art. 1.1. </w:t>
      </w:r>
      <w:r w:rsidRPr="00596BF1">
        <w:rPr>
          <w:lang w:val="it-IT"/>
        </w:rPr>
        <w:t>Denumirea competiției este Winter Cup 2027, turneu internațional de handbal pentru juniori, ediția a V-a.</w:t>
      </w:r>
    </w:p>
    <w:p w14:paraId="2C2E1BCE" w14:textId="77777777" w:rsidR="00224B64" w:rsidRPr="00596BF1" w:rsidRDefault="00000000">
      <w:pPr>
        <w:pStyle w:val="Article"/>
        <w:rPr>
          <w:lang w:val="it-IT"/>
        </w:rPr>
      </w:pPr>
      <w:r w:rsidRPr="00596BF1">
        <w:rPr>
          <w:b/>
          <w:lang w:val="it-IT"/>
        </w:rPr>
        <w:t xml:space="preserve">Art. 1.2. </w:t>
      </w:r>
      <w:r w:rsidRPr="00596BF1">
        <w:rPr>
          <w:lang w:val="it-IT"/>
        </w:rPr>
        <w:t>Turneul se desfășoară în municipiul Brașov, în perioada 7–10 ianuarie 2027. Sălile de joc, programul detaliat și informațiile logistice se comunică echipelor participante de către organizator.</w:t>
      </w:r>
    </w:p>
    <w:p w14:paraId="7FED6B59" w14:textId="77777777" w:rsidR="00224B64" w:rsidRPr="00596BF1" w:rsidRDefault="00000000">
      <w:pPr>
        <w:pStyle w:val="Article"/>
        <w:rPr>
          <w:lang w:val="it-IT"/>
        </w:rPr>
      </w:pPr>
      <w:r w:rsidRPr="00596BF1">
        <w:rPr>
          <w:b/>
          <w:lang w:val="it-IT"/>
        </w:rPr>
        <w:t xml:space="preserve">Art. 1.3. </w:t>
      </w:r>
      <w:r w:rsidRPr="00596BF1">
        <w:rPr>
          <w:lang w:val="it-IT"/>
        </w:rPr>
        <w:t>Turneul este organizat de ACS Transilvania Brașov în parteneriat cu Asociația Județeană de Handbal Brașov, sub tutela Federației Române de Handbal, și se desfășoară în conformitate cu regulile și regulamentele de joc impuse de aceasta, precum și cu prevederile speciale ale prezentului regulament.</w:t>
      </w:r>
    </w:p>
    <w:p w14:paraId="523C3A67" w14:textId="77777777" w:rsidR="00224B64" w:rsidRPr="00596BF1" w:rsidRDefault="00000000">
      <w:pPr>
        <w:pStyle w:val="Article"/>
        <w:rPr>
          <w:lang w:val="it-IT"/>
        </w:rPr>
      </w:pPr>
      <w:r w:rsidRPr="00596BF1">
        <w:rPr>
          <w:b/>
          <w:lang w:val="it-IT"/>
        </w:rPr>
        <w:t xml:space="preserve">Art. 1.4. </w:t>
      </w:r>
      <w:r w:rsidRPr="00596BF1">
        <w:rPr>
          <w:lang w:val="it-IT"/>
        </w:rPr>
        <w:t>Obiectivele competiției sunt pregătirea echipelor pentru competițiile naționale oficiale, promovarea handbalului în rândul copiilor, încurajarea unui stil de viață sănătos, dezvoltarea spiritului competițional și verificarea nivelului de pregătire înaintea Campionatelor Naționale de Juniori.</w:t>
      </w:r>
    </w:p>
    <w:p w14:paraId="6B997208" w14:textId="77777777" w:rsidR="00224B64" w:rsidRPr="00596BF1" w:rsidRDefault="00000000">
      <w:pPr>
        <w:pStyle w:val="Article"/>
        <w:rPr>
          <w:lang w:val="it-IT"/>
        </w:rPr>
      </w:pPr>
      <w:r w:rsidRPr="00596BF1">
        <w:rPr>
          <w:b/>
          <w:lang w:val="it-IT"/>
        </w:rPr>
        <w:t xml:space="preserve">Art. 1.5. </w:t>
      </w:r>
      <w:r w:rsidRPr="00596BF1">
        <w:rPr>
          <w:lang w:val="it-IT"/>
        </w:rPr>
        <w:t>Competiția este destinată categoriilor U19, U17 și U15, feminin și masculin, corespunzătoare categoriilor J1, J2 și J3.</w:t>
      </w:r>
    </w:p>
    <w:p w14:paraId="78B89D55" w14:textId="77777777" w:rsidR="00224B64" w:rsidRPr="00596BF1" w:rsidRDefault="00000000">
      <w:pPr>
        <w:pStyle w:val="Article"/>
        <w:rPr>
          <w:lang w:val="it-IT"/>
        </w:rPr>
      </w:pPr>
      <w:r w:rsidRPr="00596BF1">
        <w:rPr>
          <w:b/>
          <w:lang w:val="it-IT"/>
        </w:rPr>
        <w:t xml:space="preserve">Art. 1.6. </w:t>
      </w:r>
      <w:r w:rsidRPr="00596BF1">
        <w:rPr>
          <w:lang w:val="it-IT"/>
        </w:rPr>
        <w:t>Pentru fiecare categorie sunt prevăzute 8 echipe. Organizatorul poate confirma o categorie numai după îndeplinirea condițiilor de participare și poate adapta programul dacă numărul final de echipe diferă, informând în prealabil formațiile înscrise.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2520"/>
        <w:gridCol w:w="3240"/>
        <w:gridCol w:w="2232"/>
      </w:tblGrid>
      <w:tr w:rsidR="00224B64" w14:paraId="02747F55" w14:textId="77777777">
        <w:trPr>
          <w:tblHeader/>
          <w:jc w:val="center"/>
        </w:trPr>
        <w:tc>
          <w:tcPr>
            <w:tcW w:w="1944" w:type="dxa"/>
            <w:shd w:val="clear" w:color="auto" w:fill="252525"/>
            <w:tcMar>
              <w:top w:w="90" w:type="dxa"/>
              <w:left w:w="100" w:type="dxa"/>
              <w:bottom w:w="90" w:type="dxa"/>
              <w:right w:w="100" w:type="dxa"/>
            </w:tcMar>
            <w:vAlign w:val="center"/>
          </w:tcPr>
          <w:p w14:paraId="5D78AC9B" w14:textId="77777777" w:rsidR="00224B64" w:rsidRDefault="00000000">
            <w:pPr>
              <w:jc w:val="center"/>
            </w:pPr>
            <w:proofErr w:type="spellStart"/>
            <w:r>
              <w:rPr>
                <w:b/>
                <w:color w:val="FFFFFF"/>
                <w:sz w:val="19"/>
              </w:rPr>
              <w:t>Categoria</w:t>
            </w:r>
            <w:proofErr w:type="spellEnd"/>
          </w:p>
        </w:tc>
        <w:tc>
          <w:tcPr>
            <w:tcW w:w="2520" w:type="dxa"/>
            <w:shd w:val="clear" w:color="auto" w:fill="252525"/>
            <w:tcMar>
              <w:top w:w="90" w:type="dxa"/>
              <w:left w:w="100" w:type="dxa"/>
              <w:bottom w:w="90" w:type="dxa"/>
              <w:right w:w="100" w:type="dxa"/>
            </w:tcMar>
            <w:vAlign w:val="center"/>
          </w:tcPr>
          <w:p w14:paraId="79829158" w14:textId="77777777" w:rsidR="00224B64" w:rsidRDefault="00000000">
            <w:pPr>
              <w:jc w:val="center"/>
            </w:pPr>
            <w:r>
              <w:rPr>
                <w:b/>
                <w:color w:val="FFFFFF"/>
                <w:sz w:val="19"/>
              </w:rPr>
              <w:t>Denumire</w:t>
            </w:r>
          </w:p>
        </w:tc>
        <w:tc>
          <w:tcPr>
            <w:tcW w:w="3240" w:type="dxa"/>
            <w:shd w:val="clear" w:color="auto" w:fill="252525"/>
            <w:tcMar>
              <w:top w:w="90" w:type="dxa"/>
              <w:left w:w="100" w:type="dxa"/>
              <w:bottom w:w="90" w:type="dxa"/>
              <w:right w:w="100" w:type="dxa"/>
            </w:tcMar>
            <w:vAlign w:val="center"/>
          </w:tcPr>
          <w:p w14:paraId="210ED169" w14:textId="77777777" w:rsidR="00224B64" w:rsidRDefault="00000000">
            <w:pPr>
              <w:jc w:val="center"/>
            </w:pPr>
            <w:r>
              <w:rPr>
                <w:b/>
                <w:color w:val="FFFFFF"/>
                <w:sz w:val="19"/>
              </w:rPr>
              <w:t>Ani de naștere</w:t>
            </w:r>
          </w:p>
        </w:tc>
        <w:tc>
          <w:tcPr>
            <w:tcW w:w="2232" w:type="dxa"/>
            <w:shd w:val="clear" w:color="auto" w:fill="252525"/>
            <w:tcMar>
              <w:top w:w="90" w:type="dxa"/>
              <w:left w:w="100" w:type="dxa"/>
              <w:bottom w:w="90" w:type="dxa"/>
              <w:right w:w="100" w:type="dxa"/>
            </w:tcMar>
            <w:vAlign w:val="center"/>
          </w:tcPr>
          <w:p w14:paraId="5084671C" w14:textId="77777777" w:rsidR="00224B64" w:rsidRDefault="00000000">
            <w:pPr>
              <w:jc w:val="center"/>
            </w:pPr>
            <w:r>
              <w:rPr>
                <w:b/>
                <w:color w:val="FFFFFF"/>
                <w:sz w:val="19"/>
              </w:rPr>
              <w:t>Durata jocului</w:t>
            </w:r>
          </w:p>
        </w:tc>
      </w:tr>
      <w:tr w:rsidR="00224B64" w14:paraId="746655D4" w14:textId="77777777">
        <w:trPr>
          <w:jc w:val="center"/>
        </w:trPr>
        <w:tc>
          <w:tcPr>
            <w:tcW w:w="1944" w:type="dxa"/>
            <w:tcMar>
              <w:top w:w="90" w:type="dxa"/>
              <w:left w:w="100" w:type="dxa"/>
              <w:bottom w:w="90" w:type="dxa"/>
              <w:right w:w="100" w:type="dxa"/>
            </w:tcMar>
            <w:vAlign w:val="center"/>
          </w:tcPr>
          <w:p w14:paraId="4A459168" w14:textId="77777777" w:rsidR="00224B64" w:rsidRDefault="00000000">
            <w:r>
              <w:rPr>
                <w:sz w:val="19"/>
              </w:rPr>
              <w:t>U19 W/M</w:t>
            </w:r>
          </w:p>
        </w:tc>
        <w:tc>
          <w:tcPr>
            <w:tcW w:w="2520" w:type="dxa"/>
            <w:tcMar>
              <w:top w:w="90" w:type="dxa"/>
              <w:left w:w="100" w:type="dxa"/>
              <w:bottom w:w="90" w:type="dxa"/>
              <w:right w:w="100" w:type="dxa"/>
            </w:tcMar>
            <w:vAlign w:val="center"/>
          </w:tcPr>
          <w:p w14:paraId="69E81F18" w14:textId="77777777" w:rsidR="00224B64" w:rsidRDefault="00000000">
            <w:pPr>
              <w:jc w:val="center"/>
            </w:pPr>
            <w:r>
              <w:rPr>
                <w:sz w:val="19"/>
              </w:rPr>
              <w:t>J1 fete și băieți</w:t>
            </w:r>
          </w:p>
        </w:tc>
        <w:tc>
          <w:tcPr>
            <w:tcW w:w="3240" w:type="dxa"/>
            <w:tcMar>
              <w:top w:w="90" w:type="dxa"/>
              <w:left w:w="100" w:type="dxa"/>
              <w:bottom w:w="90" w:type="dxa"/>
              <w:right w:w="100" w:type="dxa"/>
            </w:tcMar>
            <w:vAlign w:val="center"/>
          </w:tcPr>
          <w:p w14:paraId="08FDC42C" w14:textId="77777777" w:rsidR="00224B64" w:rsidRDefault="00000000">
            <w:pPr>
              <w:jc w:val="center"/>
            </w:pPr>
            <w:r>
              <w:rPr>
                <w:sz w:val="19"/>
              </w:rPr>
              <w:t>2008/2009 și mai mici</w:t>
            </w:r>
          </w:p>
        </w:tc>
        <w:tc>
          <w:tcPr>
            <w:tcW w:w="2232" w:type="dxa"/>
            <w:tcMar>
              <w:top w:w="90" w:type="dxa"/>
              <w:left w:w="100" w:type="dxa"/>
              <w:bottom w:w="90" w:type="dxa"/>
              <w:right w:w="100" w:type="dxa"/>
            </w:tcMar>
            <w:vAlign w:val="center"/>
          </w:tcPr>
          <w:p w14:paraId="0A5B8768" w14:textId="77777777" w:rsidR="00224B64" w:rsidRDefault="00000000">
            <w:pPr>
              <w:jc w:val="center"/>
            </w:pPr>
            <w:r>
              <w:rPr>
                <w:sz w:val="19"/>
              </w:rPr>
              <w:t>2 × 25 minute</w:t>
            </w:r>
          </w:p>
        </w:tc>
      </w:tr>
      <w:tr w:rsidR="00224B64" w14:paraId="4089FB16" w14:textId="77777777">
        <w:trPr>
          <w:jc w:val="center"/>
        </w:trPr>
        <w:tc>
          <w:tcPr>
            <w:tcW w:w="1944" w:type="dxa"/>
            <w:shd w:val="clear" w:color="auto" w:fill="F3F3F3"/>
            <w:tcMar>
              <w:top w:w="90" w:type="dxa"/>
              <w:left w:w="100" w:type="dxa"/>
              <w:bottom w:w="90" w:type="dxa"/>
              <w:right w:w="100" w:type="dxa"/>
            </w:tcMar>
            <w:vAlign w:val="center"/>
          </w:tcPr>
          <w:p w14:paraId="14F796EF" w14:textId="77777777" w:rsidR="00224B64" w:rsidRDefault="00000000">
            <w:r>
              <w:rPr>
                <w:sz w:val="19"/>
              </w:rPr>
              <w:t>U17 W/M</w:t>
            </w:r>
          </w:p>
        </w:tc>
        <w:tc>
          <w:tcPr>
            <w:tcW w:w="2520" w:type="dxa"/>
            <w:shd w:val="clear" w:color="auto" w:fill="F3F3F3"/>
            <w:tcMar>
              <w:top w:w="90" w:type="dxa"/>
              <w:left w:w="100" w:type="dxa"/>
              <w:bottom w:w="90" w:type="dxa"/>
              <w:right w:w="100" w:type="dxa"/>
            </w:tcMar>
            <w:vAlign w:val="center"/>
          </w:tcPr>
          <w:p w14:paraId="79661E78" w14:textId="77777777" w:rsidR="00224B64" w:rsidRDefault="00000000">
            <w:pPr>
              <w:jc w:val="center"/>
            </w:pPr>
            <w:r>
              <w:rPr>
                <w:sz w:val="19"/>
              </w:rPr>
              <w:t>J2 fete și băieți</w:t>
            </w:r>
          </w:p>
        </w:tc>
        <w:tc>
          <w:tcPr>
            <w:tcW w:w="3240" w:type="dxa"/>
            <w:shd w:val="clear" w:color="auto" w:fill="F3F3F3"/>
            <w:tcMar>
              <w:top w:w="90" w:type="dxa"/>
              <w:left w:w="100" w:type="dxa"/>
              <w:bottom w:w="90" w:type="dxa"/>
              <w:right w:w="100" w:type="dxa"/>
            </w:tcMar>
            <w:vAlign w:val="center"/>
          </w:tcPr>
          <w:p w14:paraId="5DABE504" w14:textId="77777777" w:rsidR="00224B64" w:rsidRDefault="00000000">
            <w:pPr>
              <w:jc w:val="center"/>
            </w:pPr>
            <w:r>
              <w:rPr>
                <w:sz w:val="19"/>
              </w:rPr>
              <w:t>2010/2011 și mai mici</w:t>
            </w:r>
          </w:p>
        </w:tc>
        <w:tc>
          <w:tcPr>
            <w:tcW w:w="2232" w:type="dxa"/>
            <w:shd w:val="clear" w:color="auto" w:fill="F3F3F3"/>
            <w:tcMar>
              <w:top w:w="90" w:type="dxa"/>
              <w:left w:w="100" w:type="dxa"/>
              <w:bottom w:w="90" w:type="dxa"/>
              <w:right w:w="100" w:type="dxa"/>
            </w:tcMar>
            <w:vAlign w:val="center"/>
          </w:tcPr>
          <w:p w14:paraId="267DBB5F" w14:textId="77777777" w:rsidR="00224B64" w:rsidRDefault="00000000">
            <w:pPr>
              <w:jc w:val="center"/>
            </w:pPr>
            <w:r>
              <w:rPr>
                <w:sz w:val="19"/>
              </w:rPr>
              <w:t>2 × 25 minute</w:t>
            </w:r>
          </w:p>
        </w:tc>
      </w:tr>
      <w:tr w:rsidR="00224B64" w14:paraId="37833325" w14:textId="77777777">
        <w:trPr>
          <w:jc w:val="center"/>
        </w:trPr>
        <w:tc>
          <w:tcPr>
            <w:tcW w:w="1944" w:type="dxa"/>
            <w:tcMar>
              <w:top w:w="90" w:type="dxa"/>
              <w:left w:w="100" w:type="dxa"/>
              <w:bottom w:w="90" w:type="dxa"/>
              <w:right w:w="100" w:type="dxa"/>
            </w:tcMar>
            <w:vAlign w:val="center"/>
          </w:tcPr>
          <w:p w14:paraId="08725117" w14:textId="77777777" w:rsidR="00224B64" w:rsidRDefault="00000000">
            <w:r>
              <w:rPr>
                <w:sz w:val="19"/>
              </w:rPr>
              <w:t>U15 W/M</w:t>
            </w:r>
          </w:p>
        </w:tc>
        <w:tc>
          <w:tcPr>
            <w:tcW w:w="2520" w:type="dxa"/>
            <w:tcMar>
              <w:top w:w="90" w:type="dxa"/>
              <w:left w:w="100" w:type="dxa"/>
              <w:bottom w:w="90" w:type="dxa"/>
              <w:right w:w="100" w:type="dxa"/>
            </w:tcMar>
            <w:vAlign w:val="center"/>
          </w:tcPr>
          <w:p w14:paraId="249D8785" w14:textId="77777777" w:rsidR="00224B64" w:rsidRDefault="00000000">
            <w:pPr>
              <w:jc w:val="center"/>
            </w:pPr>
            <w:r>
              <w:rPr>
                <w:sz w:val="19"/>
              </w:rPr>
              <w:t>J3 fete și băieți</w:t>
            </w:r>
          </w:p>
        </w:tc>
        <w:tc>
          <w:tcPr>
            <w:tcW w:w="3240" w:type="dxa"/>
            <w:tcMar>
              <w:top w:w="90" w:type="dxa"/>
              <w:left w:w="100" w:type="dxa"/>
              <w:bottom w:w="90" w:type="dxa"/>
              <w:right w:w="100" w:type="dxa"/>
            </w:tcMar>
            <w:vAlign w:val="center"/>
          </w:tcPr>
          <w:p w14:paraId="4A64BA94" w14:textId="77777777" w:rsidR="00224B64" w:rsidRDefault="00000000">
            <w:pPr>
              <w:jc w:val="center"/>
            </w:pPr>
            <w:r>
              <w:rPr>
                <w:sz w:val="19"/>
              </w:rPr>
              <w:t>2012/2013 și mai mici</w:t>
            </w:r>
          </w:p>
        </w:tc>
        <w:tc>
          <w:tcPr>
            <w:tcW w:w="2232" w:type="dxa"/>
            <w:tcMar>
              <w:top w:w="90" w:type="dxa"/>
              <w:left w:w="100" w:type="dxa"/>
              <w:bottom w:w="90" w:type="dxa"/>
              <w:right w:w="100" w:type="dxa"/>
            </w:tcMar>
            <w:vAlign w:val="center"/>
          </w:tcPr>
          <w:p w14:paraId="1556A1A0" w14:textId="77777777" w:rsidR="00224B64" w:rsidRDefault="00000000">
            <w:pPr>
              <w:jc w:val="center"/>
            </w:pPr>
            <w:r>
              <w:rPr>
                <w:sz w:val="19"/>
              </w:rPr>
              <w:t>2 × 20 minute</w:t>
            </w:r>
          </w:p>
        </w:tc>
      </w:tr>
    </w:tbl>
    <w:p w14:paraId="3F4DD8E0" w14:textId="77777777" w:rsidR="00224B64" w:rsidRDefault="00224B64">
      <w:pPr>
        <w:spacing w:after="20"/>
      </w:pPr>
    </w:p>
    <w:p w14:paraId="2885D953" w14:textId="77777777" w:rsidR="00224B64" w:rsidRPr="00596BF1" w:rsidRDefault="00000000">
      <w:pPr>
        <w:pStyle w:val="Article"/>
        <w:rPr>
          <w:lang w:val="it-IT"/>
        </w:rPr>
      </w:pPr>
      <w:r w:rsidRPr="00596BF1">
        <w:rPr>
          <w:b/>
          <w:lang w:val="it-IT"/>
        </w:rPr>
        <w:t xml:space="preserve">Art. 1.7. </w:t>
      </w:r>
      <w:r w:rsidRPr="00596BF1">
        <w:rPr>
          <w:lang w:val="it-IT"/>
        </w:rPr>
        <w:t>Jocurile se pot desfășura în următoarele săli din Brașov: Sala Sporturilor D. P. Colibași, Sala Carpați, Sala Metrom, Sala Colina Universității și sala de sport a Școlii Gimnaziale Nr. 11. Repartizarea pe săli se stabilește prin programul oficial.</w:t>
      </w:r>
    </w:p>
    <w:p w14:paraId="31EF17B9" w14:textId="77777777" w:rsidR="00224B64" w:rsidRPr="00596BF1" w:rsidRDefault="00000000">
      <w:pPr>
        <w:pStyle w:val="Heading1"/>
        <w:rPr>
          <w:lang w:val="it-IT"/>
        </w:rPr>
      </w:pPr>
      <w:r w:rsidRPr="00596BF1">
        <w:rPr>
          <w:lang w:val="it-IT"/>
        </w:rPr>
        <w:t>2  Participarea și eligibilitatea</w:t>
      </w:r>
    </w:p>
    <w:p w14:paraId="3C6DF47E" w14:textId="77777777" w:rsidR="00224B64" w:rsidRDefault="00000000">
      <w:pPr>
        <w:pStyle w:val="Article"/>
      </w:pPr>
      <w:r>
        <w:rPr>
          <w:b/>
        </w:rPr>
        <w:t xml:space="preserve">Art. 2.1. </w:t>
      </w:r>
      <w:r>
        <w:t>Pot participa cluburi și echipe din România și din străinătate, acceptate și confirmate de organizator.</w:t>
      </w:r>
    </w:p>
    <w:p w14:paraId="614948E8" w14:textId="77777777" w:rsidR="00224B64" w:rsidRDefault="00000000">
      <w:pPr>
        <w:pStyle w:val="Article"/>
      </w:pPr>
      <w:r>
        <w:rPr>
          <w:b/>
        </w:rPr>
        <w:t xml:space="preserve">Art. 2.2. </w:t>
      </w:r>
      <w:r>
        <w:t>Sportivii trebuie să aparțină categoriei de vârstă pentru care este înscrisă echipa, potrivit anilor de naștere prevăzuți în tabelul categoriilor, și să îndeplinească cerințele federației naționale de care aparține clubul.</w:t>
      </w:r>
    </w:p>
    <w:p w14:paraId="537EE2E4" w14:textId="77777777" w:rsidR="00224B64" w:rsidRPr="00596BF1" w:rsidRDefault="00000000">
      <w:pPr>
        <w:pStyle w:val="Article"/>
        <w:rPr>
          <w:lang w:val="it-IT"/>
        </w:rPr>
      </w:pPr>
      <w:r>
        <w:rPr>
          <w:b/>
        </w:rPr>
        <w:t xml:space="preserve">Art. 2.3. </w:t>
      </w:r>
      <w:r>
        <w:t xml:space="preserve">La sosire și înregistrare, fiecare echipă predă lista finală a jucătorilor, întocmită pe categorii de vârstă și cu data nașterii fiecărui sportiv. </w:t>
      </w:r>
      <w:r w:rsidRPr="00596BF1">
        <w:rPr>
          <w:lang w:val="it-IT"/>
        </w:rPr>
        <w:t>Numai jucătorii înscriși pe această listă pot participa la meciuri.</w:t>
      </w:r>
    </w:p>
    <w:p w14:paraId="45D33346" w14:textId="77777777" w:rsidR="00224B64" w:rsidRPr="00596BF1" w:rsidRDefault="00000000">
      <w:pPr>
        <w:pStyle w:val="Article"/>
        <w:rPr>
          <w:lang w:val="it-IT"/>
        </w:rPr>
      </w:pPr>
      <w:r w:rsidRPr="00596BF1">
        <w:rPr>
          <w:b/>
          <w:lang w:val="it-IT"/>
        </w:rPr>
        <w:lastRenderedPageBreak/>
        <w:t xml:space="preserve">Art. 2.4. </w:t>
      </w:r>
      <w:r w:rsidRPr="00596BF1">
        <w:rPr>
          <w:lang w:val="it-IT"/>
        </w:rPr>
        <w:t>Fiecare club răspunde pentru corectitudinea datelor, dreptul de participare al sportivilor, aptitudinea medicală, asigurarea acestora și acordurile necesare în cazul minorilor.</w:t>
      </w:r>
    </w:p>
    <w:p w14:paraId="5262D43A" w14:textId="6CBBB567" w:rsidR="00224B64" w:rsidRPr="00596BF1" w:rsidRDefault="00000000">
      <w:pPr>
        <w:pStyle w:val="Article"/>
        <w:rPr>
          <w:lang w:val="it-IT"/>
        </w:rPr>
      </w:pPr>
      <w:r w:rsidRPr="00596BF1">
        <w:rPr>
          <w:b/>
          <w:lang w:val="it-IT"/>
        </w:rPr>
        <w:t xml:space="preserve">Art. 2.5. </w:t>
      </w:r>
      <w:r w:rsidRPr="00596BF1">
        <w:rPr>
          <w:lang w:val="it-IT"/>
        </w:rPr>
        <w:t>Fiecare echipă trebuie să fie alcătuită din cel puțin 12 jucători și să aibă propriul antrenor..</w:t>
      </w:r>
    </w:p>
    <w:p w14:paraId="3474A012" w14:textId="77777777" w:rsidR="00224B64" w:rsidRPr="00596BF1" w:rsidRDefault="00000000">
      <w:pPr>
        <w:pStyle w:val="Article"/>
        <w:rPr>
          <w:lang w:val="it-IT"/>
        </w:rPr>
      </w:pPr>
      <w:r w:rsidRPr="00596BF1">
        <w:rPr>
          <w:b/>
          <w:lang w:val="it-IT"/>
        </w:rPr>
        <w:t xml:space="preserve">Art. 2.6. </w:t>
      </w:r>
      <w:r w:rsidRPr="00596BF1">
        <w:rPr>
          <w:lang w:val="it-IT"/>
        </w:rPr>
        <w:t>Un sportiv poate evolua numai pentru echipa în care a fost înscris pe lista finală. Nu este permisă circulația sportivilor între echipele aceluiași club, nici între două echipe înscrise la aceeași categorie de vârstă. Folosirea unui sportiv neeligibil atrage pierderea jocului prin forfait și poate determina aplicarea altor măsuri de către Comitetul de organizare.</w:t>
      </w:r>
    </w:p>
    <w:p w14:paraId="792D94B3" w14:textId="77777777" w:rsidR="00224B64" w:rsidRPr="00596BF1" w:rsidRDefault="00000000">
      <w:pPr>
        <w:pStyle w:val="Article"/>
        <w:rPr>
          <w:lang w:val="it-IT"/>
        </w:rPr>
      </w:pPr>
      <w:r w:rsidRPr="00596BF1">
        <w:rPr>
          <w:b/>
          <w:lang w:val="it-IT"/>
        </w:rPr>
        <w:t xml:space="preserve">Art. 2.7. </w:t>
      </w:r>
      <w:r w:rsidRPr="00596BF1">
        <w:rPr>
          <w:lang w:val="it-IT"/>
        </w:rPr>
        <w:t>La cererea arbitrilor, oficialilor sau organizatorilor, sportivii și delegațiile trebuie să prezinte documentele doveditoare de identitate și eligibilitate înaintea jocului.</w:t>
      </w:r>
    </w:p>
    <w:p w14:paraId="64AE7FC6" w14:textId="77777777" w:rsidR="00224B64" w:rsidRPr="00596BF1" w:rsidRDefault="00000000">
      <w:pPr>
        <w:pStyle w:val="Article"/>
        <w:rPr>
          <w:lang w:val="it-IT"/>
        </w:rPr>
      </w:pPr>
      <w:r w:rsidRPr="00596BF1">
        <w:rPr>
          <w:b/>
          <w:lang w:val="it-IT"/>
        </w:rPr>
        <w:t xml:space="preserve">Art. 2.8. </w:t>
      </w:r>
      <w:r w:rsidRPr="00596BF1">
        <w:rPr>
          <w:lang w:val="it-IT"/>
        </w:rPr>
        <w:t>Înaintea primului joc din competiție, fiecare echipă trebuie să realizeze fotografia oficială de grup destinată arhivei turneului, conform indicațiilor organizatorului.</w:t>
      </w:r>
    </w:p>
    <w:p w14:paraId="1568CCBD" w14:textId="77777777" w:rsidR="00224B64" w:rsidRPr="00596BF1" w:rsidRDefault="00000000">
      <w:pPr>
        <w:pStyle w:val="Heading2"/>
        <w:rPr>
          <w:lang w:val="it-IT"/>
        </w:rPr>
      </w:pPr>
      <w:r w:rsidRPr="00596BF1">
        <w:rPr>
          <w:lang w:val="it-IT"/>
        </w:rPr>
        <w:t>Documentele de participare și certificarea</w:t>
      </w:r>
    </w:p>
    <w:p w14:paraId="70832129" w14:textId="77777777" w:rsidR="00224B64" w:rsidRPr="00596BF1" w:rsidRDefault="00000000">
      <w:pPr>
        <w:pStyle w:val="Article"/>
        <w:rPr>
          <w:lang w:val="it-IT"/>
        </w:rPr>
      </w:pPr>
      <w:r w:rsidRPr="00596BF1">
        <w:rPr>
          <w:b/>
          <w:lang w:val="it-IT"/>
        </w:rPr>
        <w:t xml:space="preserve">Art. 2.9. </w:t>
      </w:r>
      <w:r w:rsidRPr="00596BF1">
        <w:rPr>
          <w:lang w:val="it-IT"/>
        </w:rPr>
        <w:t>Pentru fiecare sportiv se va putea solicita carnetul de legitimare, pașaportul valabil, carnetul de elev sau cartea de identitate, precum și certificatul de naștere în original ori în copie conformă.</w:t>
      </w:r>
    </w:p>
    <w:p w14:paraId="719C0C11" w14:textId="77777777" w:rsidR="00224B64" w:rsidRPr="00596BF1" w:rsidRDefault="00000000">
      <w:pPr>
        <w:pStyle w:val="Article"/>
        <w:rPr>
          <w:lang w:val="it-IT"/>
        </w:rPr>
      </w:pPr>
      <w:r w:rsidRPr="00596BF1">
        <w:rPr>
          <w:b/>
          <w:lang w:val="it-IT"/>
        </w:rPr>
        <w:t xml:space="preserve">Art. 2.10. </w:t>
      </w:r>
      <w:r w:rsidRPr="00596BF1">
        <w:rPr>
          <w:lang w:val="it-IT"/>
        </w:rPr>
        <w:t>Fiecare echipă trebuie să prezinte lista nominală cu datele de naștere, certificarea medicului de sport sau viza medicală valabilă, două rânduri de echipament și cel puțin o minge regulamentară.</w:t>
      </w:r>
    </w:p>
    <w:p w14:paraId="0A87D0DB" w14:textId="77777777" w:rsidR="00224B64" w:rsidRPr="00596BF1" w:rsidRDefault="00000000">
      <w:pPr>
        <w:pStyle w:val="Article"/>
        <w:rPr>
          <w:lang w:val="it-IT"/>
        </w:rPr>
      </w:pPr>
      <w:r w:rsidRPr="00596BF1">
        <w:rPr>
          <w:b/>
          <w:lang w:val="it-IT"/>
        </w:rPr>
        <w:t xml:space="preserve">Art. 2.11. </w:t>
      </w:r>
      <w:r w:rsidRPr="00596BF1">
        <w:rPr>
          <w:lang w:val="it-IT"/>
        </w:rPr>
        <w:t>Clubul va prezenta o adresă prin care desemnează persoana de contact responsabilă pentru coordonarea respectării protocoalelor și regulamentelor turneului, precum și declarația reprezentantului legal privind luarea la cunoștință și respectarea protocolului medical și a regulamentului competiției.</w:t>
      </w:r>
    </w:p>
    <w:p w14:paraId="17640B99" w14:textId="77777777" w:rsidR="00224B64" w:rsidRPr="00596BF1" w:rsidRDefault="00000000">
      <w:pPr>
        <w:pStyle w:val="Article"/>
        <w:rPr>
          <w:lang w:val="it-IT"/>
        </w:rPr>
      </w:pPr>
      <w:r w:rsidRPr="00596BF1">
        <w:rPr>
          <w:b/>
          <w:lang w:val="it-IT"/>
        </w:rPr>
        <w:t xml:space="preserve">Art. 2.12. </w:t>
      </w:r>
      <w:r w:rsidRPr="00596BF1">
        <w:rPr>
          <w:lang w:val="it-IT"/>
        </w:rPr>
        <w:t>Delegația va avea asupra sa declarațiile și documentele necesare privind datele personale, protecția datelor, securitatea și sănătatea în muncă și prevenirea și stingerea incendiilor, în măsura în care acestea sunt aplicabile și sunt solicitate de organizator.</w:t>
      </w:r>
    </w:p>
    <w:p w14:paraId="741D9C3C" w14:textId="77777777" w:rsidR="00224B64" w:rsidRPr="00596BF1" w:rsidRDefault="00000000">
      <w:pPr>
        <w:pStyle w:val="Article"/>
        <w:rPr>
          <w:lang w:val="it-IT"/>
        </w:rPr>
      </w:pPr>
      <w:r w:rsidRPr="00596BF1">
        <w:rPr>
          <w:b/>
          <w:lang w:val="it-IT"/>
        </w:rPr>
        <w:t xml:space="preserve">Art. 2.13. </w:t>
      </w:r>
      <w:r w:rsidRPr="00596BF1">
        <w:rPr>
          <w:lang w:val="it-IT"/>
        </w:rPr>
        <w:t>Reprezentantul echipei trebuie să furnizeze documentele de certificare la înregistrare sau, la cerere, înaintea oricărui meci. Lipsa ori neconcordanța documentelor poate conduce la neacceptarea sportivului sau a echipei în joc până la clarificarea situației.</w:t>
      </w:r>
    </w:p>
    <w:p w14:paraId="2EFF97B8" w14:textId="77777777" w:rsidR="00224B64" w:rsidRPr="00596BF1" w:rsidRDefault="00000000">
      <w:pPr>
        <w:pStyle w:val="Heading1"/>
        <w:rPr>
          <w:lang w:val="it-IT"/>
        </w:rPr>
      </w:pPr>
      <w:r w:rsidRPr="00596BF1">
        <w:rPr>
          <w:lang w:val="it-IT"/>
        </w:rPr>
        <w:t>3  Sistemul competițional</w:t>
      </w:r>
    </w:p>
    <w:p w14:paraId="1E6C334E" w14:textId="77777777" w:rsidR="00224B64" w:rsidRPr="00596BF1" w:rsidRDefault="00000000">
      <w:pPr>
        <w:pStyle w:val="Article"/>
        <w:rPr>
          <w:lang w:val="it-IT"/>
        </w:rPr>
      </w:pPr>
      <w:r w:rsidRPr="00596BF1">
        <w:rPr>
          <w:b/>
          <w:lang w:val="it-IT"/>
        </w:rPr>
        <w:t xml:space="preserve">Art. 3.1. </w:t>
      </w:r>
      <w:r w:rsidRPr="00596BF1">
        <w:rPr>
          <w:lang w:val="it-IT"/>
        </w:rPr>
        <w:t>La fiecare categorie se alcătuiesc două grupe, Grupa A și Grupa B, fiecare formată din câte 4 echipe.</w:t>
      </w:r>
    </w:p>
    <w:p w14:paraId="37F8F96C" w14:textId="77777777" w:rsidR="00224B64" w:rsidRPr="00596BF1" w:rsidRDefault="00000000">
      <w:pPr>
        <w:pStyle w:val="Article"/>
        <w:rPr>
          <w:lang w:val="it-IT"/>
        </w:rPr>
      </w:pPr>
      <w:r w:rsidRPr="00596BF1">
        <w:rPr>
          <w:b/>
          <w:lang w:val="it-IT"/>
        </w:rPr>
        <w:t xml:space="preserve">Art. 3.2. </w:t>
      </w:r>
      <w:r w:rsidRPr="00596BF1">
        <w:rPr>
          <w:lang w:val="it-IT"/>
        </w:rPr>
        <w:t>În faza grupelor se joacă după sistemul fiecare cu fiecare. Fiecare echipă dispută 3 meciuri în grupă.</w:t>
      </w:r>
    </w:p>
    <w:p w14:paraId="65858604" w14:textId="77777777" w:rsidR="00224B64" w:rsidRPr="00596BF1" w:rsidRDefault="00000000">
      <w:pPr>
        <w:pStyle w:val="Article"/>
        <w:rPr>
          <w:lang w:val="it-IT"/>
        </w:rPr>
      </w:pPr>
      <w:r w:rsidRPr="00596BF1">
        <w:rPr>
          <w:b/>
          <w:lang w:val="it-IT"/>
        </w:rPr>
        <w:t xml:space="preserve">Art. 3.3. </w:t>
      </w:r>
      <w:r w:rsidRPr="00596BF1">
        <w:rPr>
          <w:lang w:val="it-IT"/>
        </w:rPr>
        <w:t>După încheierea jocurilor din grupe se întocmește clasamentul fiecărei grupe. Poziția obținută stabilește meciul de clasament pe care îl va disputa echipa.</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232"/>
        <w:gridCol w:w="4752"/>
        <w:gridCol w:w="2088"/>
      </w:tblGrid>
      <w:tr w:rsidR="00224B64" w14:paraId="0A830E54" w14:textId="77777777">
        <w:trPr>
          <w:tblHeader/>
          <w:jc w:val="center"/>
        </w:trPr>
        <w:tc>
          <w:tcPr>
            <w:tcW w:w="2232" w:type="dxa"/>
            <w:shd w:val="clear" w:color="auto" w:fill="252525"/>
            <w:tcMar>
              <w:top w:w="90" w:type="dxa"/>
              <w:left w:w="100" w:type="dxa"/>
              <w:bottom w:w="90" w:type="dxa"/>
              <w:right w:w="100" w:type="dxa"/>
            </w:tcMar>
            <w:vAlign w:val="center"/>
          </w:tcPr>
          <w:p w14:paraId="4E7322DD" w14:textId="77777777" w:rsidR="00224B64" w:rsidRDefault="00000000">
            <w:pPr>
              <w:jc w:val="center"/>
            </w:pPr>
            <w:proofErr w:type="spellStart"/>
            <w:r>
              <w:rPr>
                <w:b/>
                <w:color w:val="FFFFFF"/>
                <w:sz w:val="19"/>
              </w:rPr>
              <w:t>Meci</w:t>
            </w:r>
            <w:proofErr w:type="spellEnd"/>
            <w:r>
              <w:rPr>
                <w:b/>
                <w:color w:val="FFFFFF"/>
                <w:sz w:val="19"/>
              </w:rPr>
              <w:t xml:space="preserve"> de </w:t>
            </w:r>
            <w:proofErr w:type="spellStart"/>
            <w:r>
              <w:rPr>
                <w:b/>
                <w:color w:val="FFFFFF"/>
                <w:sz w:val="19"/>
              </w:rPr>
              <w:t>clasament</w:t>
            </w:r>
            <w:proofErr w:type="spellEnd"/>
          </w:p>
        </w:tc>
        <w:tc>
          <w:tcPr>
            <w:tcW w:w="4752" w:type="dxa"/>
            <w:shd w:val="clear" w:color="auto" w:fill="252525"/>
            <w:tcMar>
              <w:top w:w="90" w:type="dxa"/>
              <w:left w:w="100" w:type="dxa"/>
              <w:bottom w:w="90" w:type="dxa"/>
              <w:right w:w="100" w:type="dxa"/>
            </w:tcMar>
            <w:vAlign w:val="center"/>
          </w:tcPr>
          <w:p w14:paraId="320D6934" w14:textId="77777777" w:rsidR="00224B64" w:rsidRDefault="00000000">
            <w:pPr>
              <w:jc w:val="center"/>
            </w:pPr>
            <w:r>
              <w:rPr>
                <w:b/>
                <w:color w:val="FFFFFF"/>
                <w:sz w:val="19"/>
              </w:rPr>
              <w:t>Echipe participante</w:t>
            </w:r>
          </w:p>
        </w:tc>
        <w:tc>
          <w:tcPr>
            <w:tcW w:w="2088" w:type="dxa"/>
            <w:shd w:val="clear" w:color="auto" w:fill="252525"/>
            <w:tcMar>
              <w:top w:w="90" w:type="dxa"/>
              <w:left w:w="100" w:type="dxa"/>
              <w:bottom w:w="90" w:type="dxa"/>
              <w:right w:w="100" w:type="dxa"/>
            </w:tcMar>
            <w:vAlign w:val="center"/>
          </w:tcPr>
          <w:p w14:paraId="4789BF77" w14:textId="77777777" w:rsidR="00224B64" w:rsidRDefault="00000000">
            <w:pPr>
              <w:jc w:val="center"/>
            </w:pPr>
            <w:r>
              <w:rPr>
                <w:b/>
                <w:color w:val="FFFFFF"/>
                <w:sz w:val="19"/>
              </w:rPr>
              <w:t>Pozițiile finale stabilite</w:t>
            </w:r>
          </w:p>
        </w:tc>
      </w:tr>
      <w:tr w:rsidR="00224B64" w14:paraId="21713CF2" w14:textId="77777777">
        <w:trPr>
          <w:jc w:val="center"/>
        </w:trPr>
        <w:tc>
          <w:tcPr>
            <w:tcW w:w="2232" w:type="dxa"/>
            <w:tcMar>
              <w:top w:w="90" w:type="dxa"/>
              <w:left w:w="100" w:type="dxa"/>
              <w:bottom w:w="90" w:type="dxa"/>
              <w:right w:w="100" w:type="dxa"/>
            </w:tcMar>
            <w:vAlign w:val="center"/>
          </w:tcPr>
          <w:p w14:paraId="60C954AD" w14:textId="77777777" w:rsidR="00224B64" w:rsidRDefault="00000000">
            <w:pPr>
              <w:jc w:val="center"/>
            </w:pPr>
            <w:r>
              <w:rPr>
                <w:sz w:val="19"/>
              </w:rPr>
              <w:t>Finala mare</w:t>
            </w:r>
          </w:p>
        </w:tc>
        <w:tc>
          <w:tcPr>
            <w:tcW w:w="4752" w:type="dxa"/>
            <w:tcMar>
              <w:top w:w="90" w:type="dxa"/>
              <w:left w:w="100" w:type="dxa"/>
              <w:bottom w:w="90" w:type="dxa"/>
              <w:right w:w="100" w:type="dxa"/>
            </w:tcMar>
            <w:vAlign w:val="center"/>
          </w:tcPr>
          <w:p w14:paraId="26C2587A" w14:textId="77777777" w:rsidR="00224B64" w:rsidRPr="00596BF1" w:rsidRDefault="00000000">
            <w:pPr>
              <w:jc w:val="center"/>
              <w:rPr>
                <w:lang w:val="it-IT"/>
              </w:rPr>
            </w:pPr>
            <w:r w:rsidRPr="00596BF1">
              <w:rPr>
                <w:sz w:val="19"/>
                <w:lang w:val="it-IT"/>
              </w:rPr>
              <w:t>Locul 1 din Grupa A – Locul 1 din Grupa B</w:t>
            </w:r>
          </w:p>
        </w:tc>
        <w:tc>
          <w:tcPr>
            <w:tcW w:w="2088" w:type="dxa"/>
            <w:tcMar>
              <w:top w:w="90" w:type="dxa"/>
              <w:left w:w="100" w:type="dxa"/>
              <w:bottom w:w="90" w:type="dxa"/>
              <w:right w:w="100" w:type="dxa"/>
            </w:tcMar>
            <w:vAlign w:val="center"/>
          </w:tcPr>
          <w:p w14:paraId="08C8FBD1" w14:textId="77777777" w:rsidR="00224B64" w:rsidRDefault="00000000">
            <w:pPr>
              <w:jc w:val="center"/>
            </w:pPr>
            <w:proofErr w:type="spellStart"/>
            <w:r>
              <w:rPr>
                <w:sz w:val="19"/>
              </w:rPr>
              <w:t>Locurile</w:t>
            </w:r>
            <w:proofErr w:type="spellEnd"/>
            <w:r>
              <w:rPr>
                <w:sz w:val="19"/>
              </w:rPr>
              <w:t xml:space="preserve"> 1 </w:t>
            </w:r>
            <w:proofErr w:type="spellStart"/>
            <w:r>
              <w:rPr>
                <w:sz w:val="19"/>
              </w:rPr>
              <w:t>și</w:t>
            </w:r>
            <w:proofErr w:type="spellEnd"/>
            <w:r>
              <w:rPr>
                <w:sz w:val="19"/>
              </w:rPr>
              <w:t xml:space="preserve"> 2</w:t>
            </w:r>
          </w:p>
        </w:tc>
      </w:tr>
      <w:tr w:rsidR="00224B64" w14:paraId="55D56FDA" w14:textId="77777777">
        <w:trPr>
          <w:jc w:val="center"/>
        </w:trPr>
        <w:tc>
          <w:tcPr>
            <w:tcW w:w="2232" w:type="dxa"/>
            <w:shd w:val="clear" w:color="auto" w:fill="F3F3F3"/>
            <w:tcMar>
              <w:top w:w="90" w:type="dxa"/>
              <w:left w:w="100" w:type="dxa"/>
              <w:bottom w:w="90" w:type="dxa"/>
              <w:right w:w="100" w:type="dxa"/>
            </w:tcMar>
            <w:vAlign w:val="center"/>
          </w:tcPr>
          <w:p w14:paraId="103BD65A" w14:textId="77777777" w:rsidR="00224B64" w:rsidRDefault="00000000">
            <w:pPr>
              <w:jc w:val="center"/>
            </w:pPr>
            <w:r>
              <w:rPr>
                <w:sz w:val="19"/>
              </w:rPr>
              <w:t>Finala pentru locul 3</w:t>
            </w:r>
          </w:p>
        </w:tc>
        <w:tc>
          <w:tcPr>
            <w:tcW w:w="4752" w:type="dxa"/>
            <w:shd w:val="clear" w:color="auto" w:fill="F3F3F3"/>
            <w:tcMar>
              <w:top w:w="90" w:type="dxa"/>
              <w:left w:w="100" w:type="dxa"/>
              <w:bottom w:w="90" w:type="dxa"/>
              <w:right w:w="100" w:type="dxa"/>
            </w:tcMar>
            <w:vAlign w:val="center"/>
          </w:tcPr>
          <w:p w14:paraId="629AE447" w14:textId="77777777" w:rsidR="00224B64" w:rsidRPr="00596BF1" w:rsidRDefault="00000000">
            <w:pPr>
              <w:jc w:val="center"/>
              <w:rPr>
                <w:lang w:val="it-IT"/>
              </w:rPr>
            </w:pPr>
            <w:r w:rsidRPr="00596BF1">
              <w:rPr>
                <w:sz w:val="19"/>
                <w:lang w:val="it-IT"/>
              </w:rPr>
              <w:t>Locul 2 din Grupa A – Locul 2 din Grupa B</w:t>
            </w:r>
          </w:p>
        </w:tc>
        <w:tc>
          <w:tcPr>
            <w:tcW w:w="2088" w:type="dxa"/>
            <w:shd w:val="clear" w:color="auto" w:fill="F3F3F3"/>
            <w:tcMar>
              <w:top w:w="90" w:type="dxa"/>
              <w:left w:w="100" w:type="dxa"/>
              <w:bottom w:w="90" w:type="dxa"/>
              <w:right w:w="100" w:type="dxa"/>
            </w:tcMar>
            <w:vAlign w:val="center"/>
          </w:tcPr>
          <w:p w14:paraId="6B3470BA" w14:textId="77777777" w:rsidR="00224B64" w:rsidRDefault="00000000">
            <w:pPr>
              <w:jc w:val="center"/>
            </w:pPr>
            <w:proofErr w:type="spellStart"/>
            <w:r>
              <w:rPr>
                <w:sz w:val="19"/>
              </w:rPr>
              <w:t>Locurile</w:t>
            </w:r>
            <w:proofErr w:type="spellEnd"/>
            <w:r>
              <w:rPr>
                <w:sz w:val="19"/>
              </w:rPr>
              <w:t xml:space="preserve"> 3 </w:t>
            </w:r>
            <w:proofErr w:type="spellStart"/>
            <w:r>
              <w:rPr>
                <w:sz w:val="19"/>
              </w:rPr>
              <w:t>și</w:t>
            </w:r>
            <w:proofErr w:type="spellEnd"/>
            <w:r>
              <w:rPr>
                <w:sz w:val="19"/>
              </w:rPr>
              <w:t xml:space="preserve"> 4</w:t>
            </w:r>
          </w:p>
        </w:tc>
      </w:tr>
      <w:tr w:rsidR="00224B64" w14:paraId="07ED465C" w14:textId="77777777">
        <w:trPr>
          <w:jc w:val="center"/>
        </w:trPr>
        <w:tc>
          <w:tcPr>
            <w:tcW w:w="2232" w:type="dxa"/>
            <w:tcMar>
              <w:top w:w="90" w:type="dxa"/>
              <w:left w:w="100" w:type="dxa"/>
              <w:bottom w:w="90" w:type="dxa"/>
              <w:right w:w="100" w:type="dxa"/>
            </w:tcMar>
            <w:vAlign w:val="center"/>
          </w:tcPr>
          <w:p w14:paraId="7830E7C4" w14:textId="77777777" w:rsidR="00224B64" w:rsidRDefault="00000000">
            <w:pPr>
              <w:jc w:val="center"/>
            </w:pPr>
            <w:r>
              <w:rPr>
                <w:sz w:val="19"/>
              </w:rPr>
              <w:t>Meci pentru locul 5</w:t>
            </w:r>
          </w:p>
        </w:tc>
        <w:tc>
          <w:tcPr>
            <w:tcW w:w="4752" w:type="dxa"/>
            <w:tcMar>
              <w:top w:w="90" w:type="dxa"/>
              <w:left w:w="100" w:type="dxa"/>
              <w:bottom w:w="90" w:type="dxa"/>
              <w:right w:w="100" w:type="dxa"/>
            </w:tcMar>
            <w:vAlign w:val="center"/>
          </w:tcPr>
          <w:p w14:paraId="073847C9" w14:textId="77777777" w:rsidR="00224B64" w:rsidRPr="00596BF1" w:rsidRDefault="00000000">
            <w:pPr>
              <w:jc w:val="center"/>
              <w:rPr>
                <w:lang w:val="it-IT"/>
              </w:rPr>
            </w:pPr>
            <w:r w:rsidRPr="00596BF1">
              <w:rPr>
                <w:sz w:val="19"/>
                <w:lang w:val="it-IT"/>
              </w:rPr>
              <w:t>Locul 3 din Grupa A – Locul 3 din Grupa B</w:t>
            </w:r>
          </w:p>
        </w:tc>
        <w:tc>
          <w:tcPr>
            <w:tcW w:w="2088" w:type="dxa"/>
            <w:tcMar>
              <w:top w:w="90" w:type="dxa"/>
              <w:left w:w="100" w:type="dxa"/>
              <w:bottom w:w="90" w:type="dxa"/>
              <w:right w:w="100" w:type="dxa"/>
            </w:tcMar>
            <w:vAlign w:val="center"/>
          </w:tcPr>
          <w:p w14:paraId="1526ADFC" w14:textId="77777777" w:rsidR="00224B64" w:rsidRDefault="00000000">
            <w:pPr>
              <w:jc w:val="center"/>
            </w:pPr>
            <w:proofErr w:type="spellStart"/>
            <w:r>
              <w:rPr>
                <w:sz w:val="19"/>
              </w:rPr>
              <w:t>Locurile</w:t>
            </w:r>
            <w:proofErr w:type="spellEnd"/>
            <w:r>
              <w:rPr>
                <w:sz w:val="19"/>
              </w:rPr>
              <w:t xml:space="preserve"> 5 </w:t>
            </w:r>
            <w:proofErr w:type="spellStart"/>
            <w:r>
              <w:rPr>
                <w:sz w:val="19"/>
              </w:rPr>
              <w:t>și</w:t>
            </w:r>
            <w:proofErr w:type="spellEnd"/>
            <w:r>
              <w:rPr>
                <w:sz w:val="19"/>
              </w:rPr>
              <w:t xml:space="preserve"> 6</w:t>
            </w:r>
          </w:p>
        </w:tc>
      </w:tr>
      <w:tr w:rsidR="00224B64" w14:paraId="50F886FF" w14:textId="77777777">
        <w:trPr>
          <w:jc w:val="center"/>
        </w:trPr>
        <w:tc>
          <w:tcPr>
            <w:tcW w:w="2232" w:type="dxa"/>
            <w:shd w:val="clear" w:color="auto" w:fill="F3F3F3"/>
            <w:tcMar>
              <w:top w:w="90" w:type="dxa"/>
              <w:left w:w="100" w:type="dxa"/>
              <w:bottom w:w="90" w:type="dxa"/>
              <w:right w:w="100" w:type="dxa"/>
            </w:tcMar>
            <w:vAlign w:val="center"/>
          </w:tcPr>
          <w:p w14:paraId="34B0F889" w14:textId="77777777" w:rsidR="00224B64" w:rsidRDefault="00000000">
            <w:pPr>
              <w:jc w:val="center"/>
            </w:pPr>
            <w:r>
              <w:rPr>
                <w:sz w:val="19"/>
              </w:rPr>
              <w:t>Meci pentru locul 7</w:t>
            </w:r>
          </w:p>
        </w:tc>
        <w:tc>
          <w:tcPr>
            <w:tcW w:w="4752" w:type="dxa"/>
            <w:shd w:val="clear" w:color="auto" w:fill="F3F3F3"/>
            <w:tcMar>
              <w:top w:w="90" w:type="dxa"/>
              <w:left w:w="100" w:type="dxa"/>
              <w:bottom w:w="90" w:type="dxa"/>
              <w:right w:w="100" w:type="dxa"/>
            </w:tcMar>
            <w:vAlign w:val="center"/>
          </w:tcPr>
          <w:p w14:paraId="043B73B1" w14:textId="77777777" w:rsidR="00224B64" w:rsidRPr="00596BF1" w:rsidRDefault="00000000">
            <w:pPr>
              <w:jc w:val="center"/>
              <w:rPr>
                <w:lang w:val="it-IT"/>
              </w:rPr>
            </w:pPr>
            <w:r w:rsidRPr="00596BF1">
              <w:rPr>
                <w:sz w:val="19"/>
                <w:lang w:val="it-IT"/>
              </w:rPr>
              <w:t>Locul 4 din Grupa A – Locul 4 din Grupa B</w:t>
            </w:r>
          </w:p>
        </w:tc>
        <w:tc>
          <w:tcPr>
            <w:tcW w:w="2088" w:type="dxa"/>
            <w:shd w:val="clear" w:color="auto" w:fill="F3F3F3"/>
            <w:tcMar>
              <w:top w:w="90" w:type="dxa"/>
              <w:left w:w="100" w:type="dxa"/>
              <w:bottom w:w="90" w:type="dxa"/>
              <w:right w:w="100" w:type="dxa"/>
            </w:tcMar>
            <w:vAlign w:val="center"/>
          </w:tcPr>
          <w:p w14:paraId="77D2118F" w14:textId="77777777" w:rsidR="00224B64" w:rsidRDefault="00000000">
            <w:pPr>
              <w:jc w:val="center"/>
            </w:pPr>
            <w:proofErr w:type="spellStart"/>
            <w:r>
              <w:rPr>
                <w:sz w:val="19"/>
              </w:rPr>
              <w:t>Locurile</w:t>
            </w:r>
            <w:proofErr w:type="spellEnd"/>
            <w:r>
              <w:rPr>
                <w:sz w:val="19"/>
              </w:rPr>
              <w:t xml:space="preserve"> 7 </w:t>
            </w:r>
            <w:proofErr w:type="spellStart"/>
            <w:r>
              <w:rPr>
                <w:sz w:val="19"/>
              </w:rPr>
              <w:t>și</w:t>
            </w:r>
            <w:proofErr w:type="spellEnd"/>
            <w:r>
              <w:rPr>
                <w:sz w:val="19"/>
              </w:rPr>
              <w:t xml:space="preserve"> 8</w:t>
            </w:r>
          </w:p>
        </w:tc>
      </w:tr>
    </w:tbl>
    <w:p w14:paraId="695FBBC7" w14:textId="77777777" w:rsidR="00224B64" w:rsidRDefault="00224B64">
      <w:pPr>
        <w:spacing w:after="20"/>
      </w:pPr>
    </w:p>
    <w:p w14:paraId="18B3A4A7" w14:textId="77777777" w:rsidR="00224B64" w:rsidRPr="00596BF1" w:rsidRDefault="00000000">
      <w:pPr>
        <w:pStyle w:val="Article"/>
        <w:rPr>
          <w:lang w:val="it-IT"/>
        </w:rPr>
      </w:pPr>
      <w:r w:rsidRPr="00596BF1">
        <w:rPr>
          <w:b/>
          <w:lang w:val="it-IT"/>
        </w:rPr>
        <w:t xml:space="preserve">Art. 3.4. </w:t>
      </w:r>
      <w:r w:rsidRPr="00596BF1">
        <w:rPr>
          <w:lang w:val="it-IT"/>
        </w:rPr>
        <w:t>În sistemul standard cu 8 echipe, fiecare formație dispută 4 jocuri: 3 în grupă și un meci de clasament.</w:t>
      </w:r>
    </w:p>
    <w:p w14:paraId="3EC04899" w14:textId="77777777" w:rsidR="00224B64" w:rsidRPr="00596BF1" w:rsidRDefault="00000000">
      <w:pPr>
        <w:pStyle w:val="Article"/>
        <w:rPr>
          <w:lang w:val="it-IT"/>
        </w:rPr>
      </w:pPr>
      <w:r w:rsidRPr="00596BF1">
        <w:rPr>
          <w:b/>
          <w:lang w:val="it-IT"/>
        </w:rPr>
        <w:t xml:space="preserve">Art. 3.5. </w:t>
      </w:r>
      <w:r w:rsidRPr="00596BF1">
        <w:rPr>
          <w:lang w:val="it-IT"/>
        </w:rPr>
        <w:t>Componența grupelor și programul jocurilor sunt stabilite de organizator. Programul comunicat este obligatoriu. Modificările pot fi făcute numai de organizator, din motive obiective.</w:t>
      </w:r>
    </w:p>
    <w:p w14:paraId="71ADFCAE" w14:textId="77777777" w:rsidR="00224B64" w:rsidRDefault="00000000">
      <w:pPr>
        <w:pStyle w:val="Heading1"/>
      </w:pPr>
      <w:proofErr w:type="gramStart"/>
      <w:r>
        <w:lastRenderedPageBreak/>
        <w:t xml:space="preserve">4  </w:t>
      </w:r>
      <w:proofErr w:type="spellStart"/>
      <w:r>
        <w:t>Punctajul</w:t>
      </w:r>
      <w:proofErr w:type="spellEnd"/>
      <w:proofErr w:type="gramEnd"/>
      <w:r>
        <w:t xml:space="preserve"> </w:t>
      </w:r>
      <w:proofErr w:type="spellStart"/>
      <w:r>
        <w:t>și</w:t>
      </w:r>
      <w:proofErr w:type="spellEnd"/>
      <w:r>
        <w:t xml:space="preserve"> </w:t>
      </w:r>
      <w:proofErr w:type="spellStart"/>
      <w:r>
        <w:t>clasamentul</w:t>
      </w:r>
      <w:proofErr w:type="spellEnd"/>
      <w:r>
        <w:t xml:space="preserve"> grupelor</w:t>
      </w:r>
    </w:p>
    <w:p w14:paraId="3AC39D04" w14:textId="77777777" w:rsidR="00224B64" w:rsidRPr="00596BF1" w:rsidRDefault="00000000">
      <w:pPr>
        <w:pStyle w:val="Article"/>
        <w:rPr>
          <w:lang w:val="it-IT"/>
        </w:rPr>
      </w:pPr>
      <w:r>
        <w:rPr>
          <w:b/>
        </w:rPr>
        <w:t xml:space="preserve">Art. 4.1. </w:t>
      </w:r>
      <w:r w:rsidRPr="00596BF1">
        <w:rPr>
          <w:lang w:val="it-IT"/>
        </w:rPr>
        <w:t>Pentru jocurile din grupe se acordă: 2 puncte pentru victorie, 1 punct pentru egal și 0 puncte pentru înfrângere.</w:t>
      </w:r>
    </w:p>
    <w:p w14:paraId="7D6B7B64" w14:textId="77777777" w:rsidR="00224B64" w:rsidRPr="00596BF1" w:rsidRDefault="00000000">
      <w:pPr>
        <w:pStyle w:val="Article"/>
        <w:rPr>
          <w:lang w:val="it-IT"/>
        </w:rPr>
      </w:pPr>
      <w:r w:rsidRPr="00596BF1">
        <w:rPr>
          <w:b/>
          <w:lang w:val="it-IT"/>
        </w:rPr>
        <w:t xml:space="preserve">Art. 4.2. </w:t>
      </w:r>
      <w:r w:rsidRPr="00596BF1">
        <w:rPr>
          <w:lang w:val="it-IT"/>
        </w:rPr>
        <w:t>Clasamentul se stabilește în ordinea descrescătoare a numărului de puncte acumulate.</w:t>
      </w:r>
    </w:p>
    <w:p w14:paraId="1F699C79" w14:textId="77777777" w:rsidR="00224B64" w:rsidRPr="00596BF1" w:rsidRDefault="00000000">
      <w:pPr>
        <w:pStyle w:val="Article"/>
        <w:rPr>
          <w:lang w:val="it-IT"/>
        </w:rPr>
      </w:pPr>
      <w:r w:rsidRPr="00596BF1">
        <w:rPr>
          <w:b/>
          <w:lang w:val="it-IT"/>
        </w:rPr>
        <w:t xml:space="preserve">Art. 4.3. </w:t>
      </w:r>
      <w:r w:rsidRPr="00596BF1">
        <w:rPr>
          <w:lang w:val="it-IT"/>
        </w:rPr>
        <w:t>Dacă două echipe au același număr de puncte, departajarea se face, în ordine, după: rezultatul direct; golaverajul general; numărul mai mare de goluri marcate în toate jocurile grupei; numărul mai mic de sancțiuni disciplinare; tragere la sorți efectuată de Comisia de organizare.</w:t>
      </w:r>
    </w:p>
    <w:p w14:paraId="31A48C39" w14:textId="77777777" w:rsidR="00224B64" w:rsidRPr="00596BF1" w:rsidRDefault="00000000">
      <w:pPr>
        <w:pStyle w:val="Article"/>
        <w:rPr>
          <w:lang w:val="it-IT"/>
        </w:rPr>
      </w:pPr>
      <w:r w:rsidRPr="00596BF1">
        <w:rPr>
          <w:b/>
          <w:lang w:val="it-IT"/>
        </w:rPr>
        <w:t xml:space="preserve">Art. 4.4. </w:t>
      </w:r>
      <w:r w:rsidRPr="00596BF1">
        <w:rPr>
          <w:lang w:val="it-IT"/>
        </w:rPr>
        <w:t>Dacă trei sau mai multe echipe au același număr de puncte, se întocmește mai întâi un clasament separat pe baza rezultatelor directe dintre echipele aflate la egalitate. Se aplică, în ordine: punctele obținute în jocurile directe; golaverajul din jocurile directe; numărul mai mare de goluri marcate în jocurile directe. Dacă egalitatea persistă, se aplică golaverajul general, numărul mai mare de goluri marcate în toate jocurile grupei, numărul mai mic de sancțiuni disciplinare și, în ultimă instanță, tragerea la sorți.</w:t>
      </w:r>
    </w:p>
    <w:p w14:paraId="10A43E60" w14:textId="77777777" w:rsidR="00224B64" w:rsidRPr="00596BF1" w:rsidRDefault="00000000">
      <w:pPr>
        <w:pStyle w:val="Article"/>
        <w:rPr>
          <w:lang w:val="it-IT"/>
        </w:rPr>
      </w:pPr>
      <w:r w:rsidRPr="00596BF1">
        <w:rPr>
          <w:b/>
          <w:lang w:val="it-IT"/>
        </w:rPr>
        <w:t xml:space="preserve">Art. 4.5. </w:t>
      </w:r>
      <w:r w:rsidRPr="00596BF1">
        <w:rPr>
          <w:lang w:val="it-IT"/>
        </w:rPr>
        <w:t>Pentru criteriul disciplinar, Comisia de organizare poate utiliza raportul oficial de joc și sancțiunile consemnate de arbitri. Decizia Comisiei privind calculul clasamentului se comunică echipelor înaintea meciurilor de clasament.</w:t>
      </w:r>
    </w:p>
    <w:p w14:paraId="07F9B049" w14:textId="77777777" w:rsidR="00224B64" w:rsidRPr="00596BF1" w:rsidRDefault="00000000">
      <w:pPr>
        <w:pStyle w:val="Heading1"/>
        <w:rPr>
          <w:lang w:val="it-IT"/>
        </w:rPr>
      </w:pPr>
      <w:r w:rsidRPr="00596BF1">
        <w:rPr>
          <w:lang w:val="it-IT"/>
        </w:rPr>
        <w:t>5  Durata și desfășurarea jocurilor</w:t>
      </w:r>
    </w:p>
    <w:p w14:paraId="10EC97F8" w14:textId="77777777" w:rsidR="00224B64" w:rsidRPr="00596BF1" w:rsidRDefault="00000000">
      <w:pPr>
        <w:pStyle w:val="Article"/>
        <w:rPr>
          <w:lang w:val="it-IT"/>
        </w:rPr>
      </w:pPr>
      <w:r w:rsidRPr="00596BF1">
        <w:rPr>
          <w:b/>
          <w:lang w:val="it-IT"/>
        </w:rPr>
        <w:t xml:space="preserve">Art. 5.1. </w:t>
      </w:r>
      <w:r w:rsidRPr="00596BF1">
        <w:rPr>
          <w:lang w:val="it-IT"/>
        </w:rPr>
        <w:t>Jocurile categoriilor J1 și J2, feminin și masculin, se dispută în două reprize a câte 25 de minute. Jocurile categoriilor J3, feminin și masculin, se dispută în două reprize a câte 20 de minute.</w:t>
      </w:r>
    </w:p>
    <w:p w14:paraId="5F8EC874" w14:textId="77777777" w:rsidR="00224B64" w:rsidRPr="00596BF1" w:rsidRDefault="00000000">
      <w:pPr>
        <w:pStyle w:val="Article"/>
        <w:rPr>
          <w:lang w:val="it-IT"/>
        </w:rPr>
      </w:pPr>
      <w:r w:rsidRPr="00596BF1">
        <w:rPr>
          <w:b/>
          <w:lang w:val="it-IT"/>
        </w:rPr>
        <w:t xml:space="preserve">Art. 5.2. </w:t>
      </w:r>
      <w:r w:rsidRPr="00596BF1">
        <w:rPr>
          <w:lang w:val="it-IT"/>
        </w:rPr>
        <w:t>Pauza dintre reprize este de 5 minute la toate categoriile.</w:t>
      </w:r>
    </w:p>
    <w:p w14:paraId="03ACEF4C" w14:textId="77777777" w:rsidR="00224B64" w:rsidRDefault="00000000">
      <w:pPr>
        <w:pStyle w:val="Article"/>
      </w:pPr>
      <w:r>
        <w:rPr>
          <w:b/>
        </w:rPr>
        <w:t xml:space="preserve">Art. 5.3. </w:t>
      </w:r>
      <w:r>
        <w:t>Fiecare echipă beneficiază de un singur time-out de echipă în fiecare repriză. Time-out-ul nefolosit nu se reportează în repriza următoare și nu poate fi cumulat.</w:t>
      </w:r>
    </w:p>
    <w:p w14:paraId="1C64F254" w14:textId="77777777" w:rsidR="00224B64" w:rsidRPr="00596BF1" w:rsidRDefault="00000000">
      <w:pPr>
        <w:pStyle w:val="Article"/>
        <w:rPr>
          <w:lang w:val="it-IT"/>
        </w:rPr>
      </w:pPr>
      <w:r>
        <w:rPr>
          <w:b/>
        </w:rPr>
        <w:t xml:space="preserve">Art. 5.4. </w:t>
      </w:r>
      <w:r w:rsidRPr="00596BF1">
        <w:rPr>
          <w:lang w:val="it-IT"/>
        </w:rPr>
        <w:t>În desfășurarea normală a jocului, cronometrul nu se oprește la întreruperile dictate de arbitri, la executarea aruncărilor, la sancțiuni, la schimbări sau la alte întreruperi obișnuite. Cronometrul se oprește numai pe durata time-out-ului de echipă acordat regulamentar. Situațiile excepționale care împiedică desfășurarea jocului ori impun protejarea sănătății participanților se soluționează de arbitri împreună cu responsabilul tehnic și organizatorul.</w:t>
      </w:r>
    </w:p>
    <w:p w14:paraId="67B15170" w14:textId="62B77A26" w:rsidR="00224B64" w:rsidRPr="00596BF1" w:rsidRDefault="00000000">
      <w:pPr>
        <w:pStyle w:val="Article"/>
        <w:rPr>
          <w:lang w:val="it-IT"/>
        </w:rPr>
      </w:pPr>
      <w:r w:rsidRPr="00596BF1">
        <w:rPr>
          <w:b/>
          <w:lang w:val="it-IT"/>
        </w:rPr>
        <w:t xml:space="preserve">Art. 5.5. </w:t>
      </w:r>
      <w:r w:rsidRPr="00596BF1">
        <w:rPr>
          <w:lang w:val="it-IT"/>
        </w:rPr>
        <w:t xml:space="preserve">Echipele trebuie să fie pregătite pentru intrarea pe teren </w:t>
      </w:r>
      <w:r w:rsidR="00596BF1">
        <w:rPr>
          <w:lang w:val="it-IT"/>
        </w:rPr>
        <w:t>cu 30 de minute inaintea</w:t>
      </w:r>
      <w:r w:rsidRPr="00596BF1">
        <w:rPr>
          <w:lang w:val="it-IT"/>
        </w:rPr>
        <w:t xml:space="preserve"> orei programate. Încălzirea se efectuează în spațiile și în intervalele indicate de organizator, fără întârzierea programului.</w:t>
      </w:r>
    </w:p>
    <w:p w14:paraId="188E161F" w14:textId="77777777" w:rsidR="00224B64" w:rsidRPr="00596BF1" w:rsidRDefault="00000000">
      <w:pPr>
        <w:pStyle w:val="Article"/>
        <w:rPr>
          <w:lang w:val="it-IT"/>
        </w:rPr>
      </w:pPr>
      <w:r w:rsidRPr="00596BF1">
        <w:rPr>
          <w:b/>
          <w:lang w:val="it-IT"/>
        </w:rPr>
        <w:t xml:space="preserve">Art. 5.6. </w:t>
      </w:r>
      <w:r w:rsidRPr="00596BF1">
        <w:rPr>
          <w:lang w:val="it-IT"/>
        </w:rPr>
        <w:t>Între jocuri se respectă intervalul stabilit în program. Organizatorul poate dispune începerea jocului imediat ce terenul, arbitrii și echipele sunt pregătite, cu respectarea orei comunicate și a condițiilor de siguranță.</w:t>
      </w:r>
    </w:p>
    <w:p w14:paraId="1DF37456" w14:textId="77777777" w:rsidR="00224B64" w:rsidRPr="00596BF1" w:rsidRDefault="00000000">
      <w:pPr>
        <w:pStyle w:val="Heading1"/>
        <w:rPr>
          <w:lang w:val="it-IT"/>
        </w:rPr>
      </w:pPr>
      <w:r w:rsidRPr="00596BF1">
        <w:rPr>
          <w:lang w:val="it-IT"/>
        </w:rPr>
        <w:t>6  Egalitatea în meciurile de clasament</w:t>
      </w:r>
    </w:p>
    <w:p w14:paraId="1FC2CF40" w14:textId="69AA65F7" w:rsidR="00224B64" w:rsidRPr="00596BF1" w:rsidRDefault="00000000">
      <w:pPr>
        <w:pStyle w:val="Article"/>
        <w:rPr>
          <w:lang w:val="it-IT"/>
        </w:rPr>
      </w:pPr>
      <w:r w:rsidRPr="00596BF1">
        <w:rPr>
          <w:b/>
          <w:lang w:val="it-IT"/>
        </w:rPr>
        <w:t xml:space="preserve">Art. 6.1. </w:t>
      </w:r>
      <w:r w:rsidRPr="00596BF1">
        <w:rPr>
          <w:lang w:val="it-IT"/>
        </w:rPr>
        <w:t xml:space="preserve">Meciurile de clasament </w:t>
      </w:r>
      <w:r w:rsidR="00596BF1">
        <w:rPr>
          <w:lang w:val="it-IT"/>
        </w:rPr>
        <w:t xml:space="preserve">(finalele) </w:t>
      </w:r>
      <w:r w:rsidRPr="00596BF1">
        <w:rPr>
          <w:lang w:val="it-IT"/>
        </w:rPr>
        <w:t>trebuie să stabilească o echipă câștigătoare.</w:t>
      </w:r>
    </w:p>
    <w:p w14:paraId="0F959315" w14:textId="77777777" w:rsidR="00224B64" w:rsidRPr="00596BF1" w:rsidRDefault="00000000">
      <w:pPr>
        <w:pStyle w:val="Article"/>
        <w:rPr>
          <w:lang w:val="it-IT"/>
        </w:rPr>
      </w:pPr>
      <w:r w:rsidRPr="00596BF1">
        <w:rPr>
          <w:b/>
          <w:lang w:val="it-IT"/>
        </w:rPr>
        <w:t xml:space="preserve">Art. 6.2. </w:t>
      </w:r>
      <w:r w:rsidRPr="00596BF1">
        <w:rPr>
          <w:lang w:val="it-IT"/>
        </w:rPr>
        <w:t>Dacă scorul este egal la finalul timpului regulamentar, câștigătoarea se stabilește direct prin aruncări de la 7 metri, executate conform regulilor de joc aplicabile. Nu se joacă prelungiri, dacă organizatorul nu comunică în scris o altă procedură înaintea începerii turneului.</w:t>
      </w:r>
    </w:p>
    <w:p w14:paraId="78385562" w14:textId="77777777" w:rsidR="00224B64" w:rsidRPr="00596BF1" w:rsidRDefault="00000000">
      <w:pPr>
        <w:pStyle w:val="Heading1"/>
        <w:rPr>
          <w:lang w:val="it-IT"/>
        </w:rPr>
      </w:pPr>
      <w:r w:rsidRPr="00596BF1">
        <w:rPr>
          <w:lang w:val="it-IT"/>
        </w:rPr>
        <w:t>7  Echipa, echipamentul și banca de rezerve</w:t>
      </w:r>
    </w:p>
    <w:p w14:paraId="243078C1" w14:textId="77777777" w:rsidR="00224B64" w:rsidRPr="00596BF1" w:rsidRDefault="00000000">
      <w:pPr>
        <w:pStyle w:val="Article"/>
        <w:rPr>
          <w:lang w:val="it-IT"/>
        </w:rPr>
      </w:pPr>
      <w:r w:rsidRPr="00596BF1">
        <w:rPr>
          <w:b/>
          <w:lang w:val="it-IT"/>
        </w:rPr>
        <w:t xml:space="preserve">Art. 7.1. </w:t>
      </w:r>
      <w:r w:rsidRPr="00596BF1">
        <w:rPr>
          <w:lang w:val="it-IT"/>
        </w:rPr>
        <w:t>Fiecare echipă va purta tricouri de aceeași culoare, prevăzute cu numere vizibile pe spate. Numerele trebuie să coincidă cu cele înscrise în foaia de joc. Portarii vor purta culori care îi diferențiază de jucătorii de câmp și de adversari.</w:t>
      </w:r>
    </w:p>
    <w:p w14:paraId="72954A2B" w14:textId="77777777" w:rsidR="00224B64" w:rsidRPr="00596BF1" w:rsidRDefault="00000000">
      <w:pPr>
        <w:pStyle w:val="Article"/>
        <w:rPr>
          <w:lang w:val="it-IT"/>
        </w:rPr>
      </w:pPr>
      <w:r w:rsidRPr="00596BF1">
        <w:rPr>
          <w:b/>
          <w:lang w:val="it-IT"/>
        </w:rPr>
        <w:t xml:space="preserve">Art. 7.2. </w:t>
      </w:r>
      <w:r w:rsidRPr="00596BF1">
        <w:rPr>
          <w:lang w:val="it-IT"/>
        </w:rPr>
        <w:t>Fiecare echipă trebuie să dispună de două rânduri de echipament în culori diferite. În caz de similitudine, echipa indicată a doua în program schimbă echipamentul sau poartă vestele puse la dispoziție, potrivit deciziei arbitrilor ori organizatorului.</w:t>
      </w:r>
    </w:p>
    <w:p w14:paraId="644B4D74" w14:textId="77777777" w:rsidR="00224B64" w:rsidRPr="00596BF1" w:rsidRDefault="00000000">
      <w:pPr>
        <w:pStyle w:val="Article"/>
        <w:rPr>
          <w:lang w:val="it-IT"/>
        </w:rPr>
      </w:pPr>
      <w:r w:rsidRPr="00596BF1">
        <w:rPr>
          <w:b/>
          <w:lang w:val="it-IT"/>
        </w:rPr>
        <w:lastRenderedPageBreak/>
        <w:t xml:space="preserve">Art. 7.3. </w:t>
      </w:r>
      <w:r w:rsidRPr="00596BF1">
        <w:rPr>
          <w:lang w:val="it-IT"/>
        </w:rPr>
        <w:t>Cu cel puțin 30 de minute înaintea fiecărui joc, reprezentantul echipei completează ori confirmă foaia de joc și, la cerere, prezintă oficialilor și arbitrilor documentele de identitate și eligibilitate ale sportivilor: certificat de naștere în original sau copie conformă, carnet de elev, carte de identitate, pașaport ori carnet de legitimare.</w:t>
      </w:r>
    </w:p>
    <w:p w14:paraId="37E74278" w14:textId="77777777" w:rsidR="00224B64" w:rsidRPr="00596BF1" w:rsidRDefault="00000000">
      <w:pPr>
        <w:pStyle w:val="Article"/>
        <w:rPr>
          <w:lang w:val="it-IT"/>
        </w:rPr>
      </w:pPr>
      <w:r w:rsidRPr="00596BF1">
        <w:rPr>
          <w:b/>
          <w:lang w:val="it-IT"/>
        </w:rPr>
        <w:t xml:space="preserve">Art. 7.4. </w:t>
      </w:r>
      <w:r w:rsidRPr="00596BF1">
        <w:rPr>
          <w:lang w:val="it-IT"/>
        </w:rPr>
        <w:t>Pe banca de rezerve au acces numai sportivii și oficialii înscriși în foaia de joc. Conduita băncii trebuie să respecte regulile de joc, deciziile arbitrilor și indicațiile personalului organizatoric.</w:t>
      </w:r>
    </w:p>
    <w:p w14:paraId="3DEDBB94" w14:textId="77777777" w:rsidR="00224B64" w:rsidRPr="00596BF1" w:rsidRDefault="00000000">
      <w:pPr>
        <w:pStyle w:val="Article"/>
        <w:rPr>
          <w:lang w:val="it-IT"/>
        </w:rPr>
      </w:pPr>
      <w:r w:rsidRPr="00596BF1">
        <w:rPr>
          <w:b/>
          <w:lang w:val="it-IT"/>
        </w:rPr>
        <w:t xml:space="preserve">Art. 7.5. </w:t>
      </w:r>
      <w:r w:rsidRPr="00596BF1">
        <w:rPr>
          <w:lang w:val="it-IT"/>
        </w:rPr>
        <w:t>Este interzisă folosirea obiectelor sau accesoriilor care pot pune în pericol participanții. Aplicarea acestei reguli revine arbitrilor, potrivit regulamentelor de joc.</w:t>
      </w:r>
    </w:p>
    <w:p w14:paraId="6441E944" w14:textId="77777777" w:rsidR="00224B64" w:rsidRPr="00596BF1" w:rsidRDefault="00000000">
      <w:pPr>
        <w:pStyle w:val="Heading1"/>
        <w:rPr>
          <w:lang w:val="it-IT"/>
        </w:rPr>
      </w:pPr>
      <w:r w:rsidRPr="00596BF1">
        <w:rPr>
          <w:lang w:val="it-IT"/>
        </w:rPr>
        <w:t>8  Arbitrajul și oficialii jocului</w:t>
      </w:r>
    </w:p>
    <w:p w14:paraId="4F9EC100" w14:textId="1DF27F46" w:rsidR="00224B64" w:rsidRPr="00596BF1" w:rsidRDefault="00000000">
      <w:pPr>
        <w:pStyle w:val="Article"/>
        <w:rPr>
          <w:lang w:val="it-IT"/>
        </w:rPr>
      </w:pPr>
      <w:r w:rsidRPr="00596BF1">
        <w:rPr>
          <w:b/>
          <w:lang w:val="it-IT"/>
        </w:rPr>
        <w:t xml:space="preserve">Art. 8.1. </w:t>
      </w:r>
      <w:r w:rsidRPr="00596BF1">
        <w:rPr>
          <w:lang w:val="it-IT"/>
        </w:rPr>
        <w:t>Toate meciurile sunt conduse de arbitri delegați de AJH Brașov și/sau FRH</w:t>
      </w:r>
      <w:r w:rsidR="00596BF1">
        <w:rPr>
          <w:lang w:val="it-IT"/>
        </w:rPr>
        <w:t xml:space="preserve">. </w:t>
      </w:r>
      <w:r w:rsidRPr="00596BF1">
        <w:rPr>
          <w:lang w:val="it-IT"/>
        </w:rPr>
        <w:t>Foile de joc și rapoartele oficiale se transmit către Federația Română de Handbal, potrivit procedurilor aplicabile.</w:t>
      </w:r>
    </w:p>
    <w:p w14:paraId="185EFB0A" w14:textId="77777777" w:rsidR="00224B64" w:rsidRPr="00596BF1" w:rsidRDefault="00000000">
      <w:pPr>
        <w:pStyle w:val="Article"/>
        <w:rPr>
          <w:lang w:val="it-IT"/>
        </w:rPr>
      </w:pPr>
      <w:r w:rsidRPr="00596BF1">
        <w:rPr>
          <w:b/>
          <w:lang w:val="it-IT"/>
        </w:rPr>
        <w:t xml:space="preserve">Art. 8.2. </w:t>
      </w:r>
      <w:r w:rsidRPr="00596BF1">
        <w:rPr>
          <w:lang w:val="it-IT"/>
        </w:rPr>
        <w:t>Arbitrul reprezintă autoritatea maximă pe terenul de joc și poate întrerupe, suspenda sau opri definitiv un meci dacă observă acte de violență, comportamente care pun în pericol participanții sau alte situații grave care împiedică desfășurarea regulamentară a partidei.</w:t>
      </w:r>
    </w:p>
    <w:p w14:paraId="0ED1608A" w14:textId="77777777" w:rsidR="00224B64" w:rsidRPr="00596BF1" w:rsidRDefault="00000000">
      <w:pPr>
        <w:pStyle w:val="Article"/>
        <w:rPr>
          <w:lang w:val="it-IT"/>
        </w:rPr>
      </w:pPr>
      <w:r>
        <w:rPr>
          <w:b/>
        </w:rPr>
        <w:t xml:space="preserve">Art. 8.3. </w:t>
      </w:r>
      <w:r>
        <w:t xml:space="preserve">Deciziile arbitrilor privind faptele de joc sunt definitive. </w:t>
      </w:r>
      <w:r w:rsidRPr="00596BF1">
        <w:rPr>
          <w:lang w:val="it-IT"/>
        </w:rPr>
        <w:t>Echipele, sportivii și oficialii au obligația de a le respecta și de a manifesta o conduită sportivă.</w:t>
      </w:r>
    </w:p>
    <w:p w14:paraId="11714090" w14:textId="77777777" w:rsidR="00224B64" w:rsidRPr="00596BF1" w:rsidRDefault="00000000">
      <w:pPr>
        <w:pStyle w:val="Article"/>
        <w:rPr>
          <w:lang w:val="it-IT"/>
        </w:rPr>
      </w:pPr>
      <w:r w:rsidRPr="00596BF1">
        <w:rPr>
          <w:b/>
          <w:lang w:val="it-IT"/>
        </w:rPr>
        <w:t xml:space="preserve">Art. 8.4. </w:t>
      </w:r>
      <w:r w:rsidRPr="00596BF1">
        <w:rPr>
          <w:lang w:val="it-IT"/>
        </w:rPr>
        <w:t>Foaia oficială de joc și eventualele rapoarte suplimentare ale arbitrilor ori observatorilor constituie documentele de referință pentru rezultat, sancțiuni și incidente.</w:t>
      </w:r>
    </w:p>
    <w:p w14:paraId="40C69128" w14:textId="77777777" w:rsidR="00224B64" w:rsidRPr="00596BF1" w:rsidRDefault="00000000">
      <w:pPr>
        <w:pStyle w:val="Heading1"/>
        <w:rPr>
          <w:lang w:val="it-IT"/>
        </w:rPr>
      </w:pPr>
      <w:r w:rsidRPr="00596BF1">
        <w:rPr>
          <w:lang w:val="it-IT"/>
        </w:rPr>
        <w:t>9  Programarea, prezentarea și forfaitul</w:t>
      </w:r>
    </w:p>
    <w:p w14:paraId="1CBB71E4" w14:textId="77777777" w:rsidR="00224B64" w:rsidRPr="00596BF1" w:rsidRDefault="00000000">
      <w:pPr>
        <w:pStyle w:val="Article"/>
        <w:rPr>
          <w:lang w:val="it-IT"/>
        </w:rPr>
      </w:pPr>
      <w:r w:rsidRPr="00596BF1">
        <w:rPr>
          <w:b/>
          <w:lang w:val="it-IT"/>
        </w:rPr>
        <w:t xml:space="preserve">Art. 9.1. </w:t>
      </w:r>
      <w:r w:rsidRPr="00596BF1">
        <w:rPr>
          <w:lang w:val="it-IT"/>
        </w:rPr>
        <w:t>Echipele trebuie să fie prezente în sală și pregătite de joc cu cel puțin 30 de minute înaintea orei programate și să finalizeze formalitățile solicitate de secretariatul competiției.</w:t>
      </w:r>
    </w:p>
    <w:p w14:paraId="5E0D00CF" w14:textId="7B095F11" w:rsidR="00224B64" w:rsidRPr="00596BF1" w:rsidRDefault="00000000">
      <w:pPr>
        <w:pStyle w:val="Article"/>
        <w:rPr>
          <w:lang w:val="it-IT"/>
        </w:rPr>
      </w:pPr>
      <w:r w:rsidRPr="00596BF1">
        <w:rPr>
          <w:b/>
          <w:lang w:val="it-IT"/>
        </w:rPr>
        <w:t xml:space="preserve">Art. 9.2. </w:t>
      </w:r>
      <w:r w:rsidRPr="00596BF1">
        <w:rPr>
          <w:lang w:val="it-IT"/>
        </w:rPr>
        <w:t>Dacă, la ora stabilită pentru începerea jocului, o echipă nu este prezentă pe teren, echipa absentă pierde jocul prin forfait, cu scorul de 0–10.</w:t>
      </w:r>
    </w:p>
    <w:p w14:paraId="33E4DBE4" w14:textId="77777777" w:rsidR="00224B64" w:rsidRPr="00596BF1" w:rsidRDefault="00000000">
      <w:pPr>
        <w:pStyle w:val="Article"/>
        <w:rPr>
          <w:lang w:val="it-IT"/>
        </w:rPr>
      </w:pPr>
      <w:r w:rsidRPr="00596BF1">
        <w:rPr>
          <w:b/>
          <w:lang w:val="it-IT"/>
        </w:rPr>
        <w:t xml:space="preserve">Art. 9.3. </w:t>
      </w:r>
      <w:r w:rsidRPr="00596BF1">
        <w:rPr>
          <w:lang w:val="it-IT"/>
        </w:rPr>
        <w:t>Dacă întârzierea sau neprezentarea este determinată de motive temeinice, comunicate și dovedite organizatorului în cel mai scurt timp, Comitetul de organizare poate decide reprogramarea partidei.</w:t>
      </w:r>
    </w:p>
    <w:p w14:paraId="6DD499BC" w14:textId="77777777" w:rsidR="00224B64" w:rsidRPr="00596BF1" w:rsidRDefault="00000000">
      <w:pPr>
        <w:pStyle w:val="Article"/>
        <w:rPr>
          <w:lang w:val="it-IT"/>
        </w:rPr>
      </w:pPr>
      <w:r w:rsidRPr="00596BF1">
        <w:rPr>
          <w:b/>
          <w:lang w:val="it-IT"/>
        </w:rPr>
        <w:t xml:space="preserve">Art. 9.4. </w:t>
      </w:r>
      <w:r w:rsidRPr="00596BF1">
        <w:rPr>
          <w:lang w:val="it-IT"/>
        </w:rPr>
        <w:t>Un joc început și ulterior suspendat din motive de forță majoră sau din alte cauze care nu țin de organizator este considerat încheiat cu rezultatul înregistrat în momentul întreruperii, dacă arbitrul și Comitetul de organizare nu constată existența unei obligații regulamentare contrare.</w:t>
      </w:r>
    </w:p>
    <w:p w14:paraId="101AAE52" w14:textId="77777777" w:rsidR="00224B64" w:rsidRPr="00596BF1" w:rsidRDefault="00000000">
      <w:pPr>
        <w:pStyle w:val="Article"/>
        <w:rPr>
          <w:lang w:val="it-IT"/>
        </w:rPr>
      </w:pPr>
      <w:r w:rsidRPr="00596BF1">
        <w:rPr>
          <w:b/>
          <w:lang w:val="it-IT"/>
        </w:rPr>
        <w:t xml:space="preserve">Art. 9.5. </w:t>
      </w:r>
      <w:r w:rsidRPr="00596BF1">
        <w:rPr>
          <w:lang w:val="it-IT"/>
        </w:rPr>
        <w:t>Dacă un joc nu poate începe, acesta va fi reprogramat la data, ora și sala stabilite de organizator, în limita programului competiției.</w:t>
      </w:r>
    </w:p>
    <w:p w14:paraId="6A9E3E5A" w14:textId="77777777" w:rsidR="00224B64" w:rsidRPr="00596BF1" w:rsidRDefault="00000000">
      <w:pPr>
        <w:pStyle w:val="Article"/>
        <w:rPr>
          <w:lang w:val="it-IT"/>
        </w:rPr>
      </w:pPr>
      <w:r w:rsidRPr="00596BF1">
        <w:rPr>
          <w:b/>
          <w:lang w:val="it-IT"/>
        </w:rPr>
        <w:t xml:space="preserve">Art. 9.6. </w:t>
      </w:r>
      <w:r w:rsidRPr="00596BF1">
        <w:rPr>
          <w:lang w:val="it-IT"/>
        </w:rPr>
        <w:t>O echipă care abandonează turneul sau refuză nejustificat continuarea unui joc poate pierde meciurile rămase prin forfait și poate suporta consecințele organizatorice ori financiare comunicate la înscriere.</w:t>
      </w:r>
    </w:p>
    <w:p w14:paraId="53CAF63C" w14:textId="77777777" w:rsidR="00224B64" w:rsidRPr="00596BF1" w:rsidRDefault="00000000">
      <w:pPr>
        <w:pStyle w:val="Heading1"/>
        <w:rPr>
          <w:lang w:val="it-IT"/>
        </w:rPr>
      </w:pPr>
      <w:r w:rsidRPr="00596BF1">
        <w:rPr>
          <w:lang w:val="it-IT"/>
        </w:rPr>
        <w:t>10  Disciplina și conduita</w:t>
      </w:r>
    </w:p>
    <w:p w14:paraId="2C553916" w14:textId="77777777" w:rsidR="00224B64" w:rsidRPr="00596BF1" w:rsidRDefault="00000000">
      <w:pPr>
        <w:pStyle w:val="Article"/>
        <w:rPr>
          <w:lang w:val="it-IT"/>
        </w:rPr>
      </w:pPr>
      <w:r w:rsidRPr="00596BF1">
        <w:rPr>
          <w:b/>
          <w:lang w:val="it-IT"/>
        </w:rPr>
        <w:t xml:space="preserve">Art. 10.1. </w:t>
      </w:r>
      <w:r w:rsidRPr="00596BF1">
        <w:rPr>
          <w:lang w:val="it-IT"/>
        </w:rPr>
        <w:t>Participanții trebuie să respecte principiile fair-play-ului, adversarii, arbitrii, voluntarii, publicul, personalul sălilor și bunurile folosite în cadrul turneului.</w:t>
      </w:r>
    </w:p>
    <w:p w14:paraId="5C7BB9F0" w14:textId="77777777" w:rsidR="00224B64" w:rsidRPr="00596BF1" w:rsidRDefault="00000000">
      <w:pPr>
        <w:pStyle w:val="Article"/>
        <w:rPr>
          <w:lang w:val="it-IT"/>
        </w:rPr>
      </w:pPr>
      <w:r w:rsidRPr="00596BF1">
        <w:rPr>
          <w:b/>
          <w:lang w:val="it-IT"/>
        </w:rPr>
        <w:t xml:space="preserve">Art. 10.2. </w:t>
      </w:r>
      <w:r w:rsidRPr="00596BF1">
        <w:rPr>
          <w:lang w:val="it-IT"/>
        </w:rPr>
        <w:t>O echipă care manifestă violență, duritate intenționată față de adversari, proteste repetate împotriva deciziilor arbitrilor, atitudini ofensatoare față de organizatori ori alte abateri grave poate fi exclusă din turneu prin decizia Comitetului de organizare.</w:t>
      </w:r>
    </w:p>
    <w:p w14:paraId="119907D4" w14:textId="77777777" w:rsidR="00224B64" w:rsidRPr="00596BF1" w:rsidRDefault="00000000">
      <w:pPr>
        <w:pStyle w:val="Article"/>
        <w:rPr>
          <w:lang w:val="it-IT"/>
        </w:rPr>
      </w:pPr>
      <w:r w:rsidRPr="00596BF1">
        <w:rPr>
          <w:b/>
          <w:lang w:val="it-IT"/>
        </w:rPr>
        <w:t xml:space="preserve">Art. 10.3. </w:t>
      </w:r>
      <w:r w:rsidRPr="00596BF1">
        <w:rPr>
          <w:lang w:val="it-IT"/>
        </w:rPr>
        <w:t>Cazurile de excludere se consemnează în detaliu și se raportează structurii federale la care este afiliat clubul sau sportivul exclus.</w:t>
      </w:r>
    </w:p>
    <w:p w14:paraId="36CE091D" w14:textId="77777777" w:rsidR="00224B64" w:rsidRPr="00596BF1" w:rsidRDefault="00000000">
      <w:pPr>
        <w:pStyle w:val="Article"/>
        <w:rPr>
          <w:lang w:val="it-IT"/>
        </w:rPr>
      </w:pPr>
      <w:r w:rsidRPr="00596BF1">
        <w:rPr>
          <w:b/>
          <w:lang w:val="it-IT"/>
        </w:rPr>
        <w:t xml:space="preserve">Art. 10.4. </w:t>
      </w:r>
      <w:r w:rsidRPr="00596BF1">
        <w:rPr>
          <w:lang w:val="it-IT"/>
        </w:rPr>
        <w:t>Antrenorii și reprezentanții oficiali răspund direct pentru comportamentul jucătorilor față de arbitri, coechipieri, adversari, public, organizatori și bunurile bazelor sportive.</w:t>
      </w:r>
    </w:p>
    <w:p w14:paraId="194060C0" w14:textId="77777777" w:rsidR="00224B64" w:rsidRPr="00596BF1" w:rsidRDefault="00000000">
      <w:pPr>
        <w:pStyle w:val="Article"/>
        <w:rPr>
          <w:lang w:val="it-IT"/>
        </w:rPr>
      </w:pPr>
      <w:r w:rsidRPr="00596BF1">
        <w:rPr>
          <w:b/>
          <w:lang w:val="it-IT"/>
        </w:rPr>
        <w:lastRenderedPageBreak/>
        <w:t xml:space="preserve">Art. 10.5. </w:t>
      </w:r>
      <w:r w:rsidRPr="00596BF1">
        <w:rPr>
          <w:lang w:val="it-IT"/>
        </w:rPr>
        <w:t>În cazul deteriorării totale sau parțiale a vestiarelor, băncilor de rezerve ori a altor bunuri ale bazei sportive, persoana vinovată, delegatul și clubul răspund pentru prejudiciul produs, potrivit legii și condițiilor stabilite de administratorul bazei.</w:t>
      </w:r>
    </w:p>
    <w:p w14:paraId="55CC569A" w14:textId="77777777" w:rsidR="00224B64" w:rsidRPr="00596BF1" w:rsidRDefault="00000000">
      <w:pPr>
        <w:pStyle w:val="Heading1"/>
        <w:rPr>
          <w:lang w:val="it-IT"/>
        </w:rPr>
      </w:pPr>
      <w:r w:rsidRPr="00596BF1">
        <w:rPr>
          <w:lang w:val="it-IT"/>
        </w:rPr>
        <w:t>11  Contestațiile</w:t>
      </w:r>
    </w:p>
    <w:p w14:paraId="1B233C45" w14:textId="77777777" w:rsidR="00224B64" w:rsidRPr="00596BF1" w:rsidRDefault="00000000">
      <w:pPr>
        <w:pStyle w:val="Article"/>
        <w:rPr>
          <w:lang w:val="it-IT"/>
        </w:rPr>
      </w:pPr>
      <w:r w:rsidRPr="00596BF1">
        <w:rPr>
          <w:b/>
          <w:lang w:val="it-IT"/>
        </w:rPr>
        <w:t xml:space="preserve">Art. 11.1. </w:t>
      </w:r>
      <w:r w:rsidRPr="00596BF1">
        <w:rPr>
          <w:lang w:val="it-IT"/>
        </w:rPr>
        <w:t>Orice contestație sau reclamație se formulează în scris și se depune la biroul central al turneului ori la oficialul terenului în cel mult 15 minute de la încheierea jocului.</w:t>
      </w:r>
    </w:p>
    <w:p w14:paraId="31CBF33E" w14:textId="77777777" w:rsidR="00224B64" w:rsidRPr="00596BF1" w:rsidRDefault="00000000">
      <w:pPr>
        <w:pStyle w:val="Article"/>
        <w:rPr>
          <w:lang w:val="it-IT"/>
        </w:rPr>
      </w:pPr>
      <w:r w:rsidRPr="00596BF1">
        <w:rPr>
          <w:b/>
          <w:lang w:val="it-IT"/>
        </w:rPr>
        <w:t xml:space="preserve">Art. 11.2. </w:t>
      </w:r>
      <w:r w:rsidRPr="00596BF1">
        <w:rPr>
          <w:lang w:val="it-IT"/>
        </w:rPr>
        <w:t>Pentru verificarea identității sau eligibilității, delegația echipei vizate este obligată să prezinte certificatul de naștere în original, însoțit de carnetul de elev, pașaportul, cartea de identitate ori carnetul de legitimare, după caz.</w:t>
      </w:r>
    </w:p>
    <w:p w14:paraId="783F52A2" w14:textId="34C616C7" w:rsidR="00224B64" w:rsidRPr="00596BF1" w:rsidRDefault="00000000">
      <w:pPr>
        <w:pStyle w:val="Article"/>
        <w:rPr>
          <w:lang w:val="it-IT"/>
        </w:rPr>
      </w:pPr>
      <w:r w:rsidRPr="00596BF1">
        <w:rPr>
          <w:b/>
          <w:lang w:val="it-IT"/>
        </w:rPr>
        <w:t xml:space="preserve">Art. 11.3. </w:t>
      </w:r>
      <w:r w:rsidRPr="00596BF1">
        <w:rPr>
          <w:lang w:val="it-IT"/>
        </w:rPr>
        <w:t>Pentru validarea contestației, echipa contestatară achită suma de 2</w:t>
      </w:r>
      <w:r w:rsidR="00A8306B">
        <w:rPr>
          <w:lang w:val="it-IT"/>
        </w:rPr>
        <w:t>5</w:t>
      </w:r>
      <w:r w:rsidRPr="00596BF1">
        <w:rPr>
          <w:lang w:val="it-IT"/>
        </w:rPr>
        <w:t xml:space="preserve">0 lei la biroul central al turneului. Dovada plății se atașează contestației. </w:t>
      </w:r>
    </w:p>
    <w:p w14:paraId="30520B23" w14:textId="77777777" w:rsidR="00224B64" w:rsidRPr="00596BF1" w:rsidRDefault="00000000">
      <w:pPr>
        <w:pStyle w:val="Article"/>
        <w:rPr>
          <w:lang w:val="it-IT"/>
        </w:rPr>
      </w:pPr>
      <w:r w:rsidRPr="00596BF1">
        <w:rPr>
          <w:b/>
          <w:lang w:val="it-IT"/>
        </w:rPr>
        <w:t xml:space="preserve">Art. 11.4. </w:t>
      </w:r>
      <w:r w:rsidRPr="00596BF1">
        <w:rPr>
          <w:lang w:val="it-IT"/>
        </w:rPr>
        <w:t>Nu sunt acceptate contestații ori reclamații referitoare la deciziile arbitrilor privind faptele de joc.</w:t>
      </w:r>
    </w:p>
    <w:p w14:paraId="568201F9" w14:textId="77777777" w:rsidR="00224B64" w:rsidRPr="00596BF1" w:rsidRDefault="00000000">
      <w:pPr>
        <w:pStyle w:val="Article"/>
        <w:rPr>
          <w:lang w:val="it-IT"/>
        </w:rPr>
      </w:pPr>
      <w:r w:rsidRPr="00596BF1">
        <w:rPr>
          <w:b/>
          <w:lang w:val="it-IT"/>
        </w:rPr>
        <w:t xml:space="preserve">Art. 11.5. </w:t>
      </w:r>
      <w:r w:rsidRPr="00596BF1">
        <w:rPr>
          <w:lang w:val="it-IT"/>
        </w:rPr>
        <w:t>Contestația se soluționează până la sfârșitul zilei de concurs. Decizia Comitetului de organizare este definitivă în cadrul turneului.</w:t>
      </w:r>
    </w:p>
    <w:p w14:paraId="54929981" w14:textId="77777777" w:rsidR="00224B64" w:rsidRPr="00596BF1" w:rsidRDefault="00000000">
      <w:pPr>
        <w:pStyle w:val="Heading1"/>
        <w:rPr>
          <w:lang w:val="it-IT"/>
        </w:rPr>
      </w:pPr>
      <w:r w:rsidRPr="00596BF1">
        <w:rPr>
          <w:lang w:val="it-IT"/>
        </w:rPr>
        <w:t>12  Asistența medicală și siguranța</w:t>
      </w:r>
    </w:p>
    <w:p w14:paraId="1717C0DC" w14:textId="77777777" w:rsidR="00224B64" w:rsidRPr="00596BF1" w:rsidRDefault="00000000">
      <w:pPr>
        <w:pStyle w:val="Article"/>
        <w:rPr>
          <w:lang w:val="it-IT"/>
        </w:rPr>
      </w:pPr>
      <w:r w:rsidRPr="00596BF1">
        <w:rPr>
          <w:b/>
          <w:lang w:val="it-IT"/>
        </w:rPr>
        <w:t xml:space="preserve">Art. 12.1. </w:t>
      </w:r>
      <w:r w:rsidRPr="00596BF1">
        <w:rPr>
          <w:lang w:val="it-IT"/>
        </w:rPr>
        <w:t>Organizatorul asigură asistența medicală necesară desfășurării jocurilor, potrivit condițiilor legale și organizatorice aplicabile.</w:t>
      </w:r>
    </w:p>
    <w:p w14:paraId="054E66FB" w14:textId="77777777" w:rsidR="00224B64" w:rsidRPr="00596BF1" w:rsidRDefault="00000000">
      <w:pPr>
        <w:pStyle w:val="Article"/>
        <w:rPr>
          <w:lang w:val="it-IT"/>
        </w:rPr>
      </w:pPr>
      <w:r w:rsidRPr="00596BF1">
        <w:rPr>
          <w:b/>
          <w:lang w:val="it-IT"/>
        </w:rPr>
        <w:t xml:space="preserve">Art. 12.2. </w:t>
      </w:r>
      <w:r w:rsidRPr="00596BF1">
        <w:rPr>
          <w:lang w:val="it-IT"/>
        </w:rPr>
        <w:t>Antrenorul și delegatul fiecărei echipe au obligația de a nu utiliza sportivi inapți medical și de a informa personalul medical despre orice situație relevantă.</w:t>
      </w:r>
    </w:p>
    <w:p w14:paraId="2BD1615C" w14:textId="2E64A929" w:rsidR="00224B64" w:rsidRPr="00596BF1" w:rsidRDefault="00000000">
      <w:pPr>
        <w:pStyle w:val="Article"/>
        <w:rPr>
          <w:lang w:val="it-IT"/>
        </w:rPr>
      </w:pPr>
      <w:r w:rsidRPr="00596BF1">
        <w:rPr>
          <w:b/>
          <w:lang w:val="it-IT"/>
        </w:rPr>
        <w:t xml:space="preserve">Art. 12.3. </w:t>
      </w:r>
      <w:r w:rsidRPr="00596BF1">
        <w:rPr>
          <w:lang w:val="it-IT"/>
        </w:rPr>
        <w:t xml:space="preserve">În cazul unei accidentări, decizia personalului medical privind acordarea primului ajutor și posibilitatea continuării jocului trebuie respectată. </w:t>
      </w:r>
    </w:p>
    <w:p w14:paraId="1A90C66A" w14:textId="77777777" w:rsidR="00224B64" w:rsidRPr="00596BF1" w:rsidRDefault="00000000">
      <w:pPr>
        <w:pStyle w:val="Article"/>
        <w:rPr>
          <w:lang w:val="it-IT"/>
        </w:rPr>
      </w:pPr>
      <w:r w:rsidRPr="00596BF1">
        <w:rPr>
          <w:b/>
          <w:lang w:val="it-IT"/>
        </w:rPr>
        <w:t xml:space="preserve">Art. 12.4. </w:t>
      </w:r>
      <w:r w:rsidRPr="00596BF1">
        <w:rPr>
          <w:lang w:val="it-IT"/>
        </w:rPr>
        <w:t>Participanții trebuie să respecte regulile de acces, evacuare, securitate și protecție stabilite pentru fiecare sală.</w:t>
      </w:r>
    </w:p>
    <w:p w14:paraId="3F1888A1" w14:textId="77777777" w:rsidR="00224B64" w:rsidRPr="00596BF1" w:rsidRDefault="00000000">
      <w:pPr>
        <w:pStyle w:val="Article"/>
        <w:rPr>
          <w:lang w:val="it-IT"/>
        </w:rPr>
      </w:pPr>
      <w:r w:rsidRPr="00596BF1">
        <w:rPr>
          <w:b/>
          <w:lang w:val="it-IT"/>
        </w:rPr>
        <w:t xml:space="preserve">Art. 12.5. </w:t>
      </w:r>
      <w:r w:rsidRPr="00596BF1">
        <w:rPr>
          <w:lang w:val="it-IT"/>
        </w:rPr>
        <w:t>Cluburile răspund pentru aptitudinea medicală și asigurarea propriilor sportivi și oficiali. Organizatorul nu răspunde pentru leziuni, îmbolnăviri, pierderi ori furturi produse pe durata turneului, cu excepția situațiilor în care răspunderea sa este stabilită potrivit legii și nu poate fi înlăturată prin convenția părților.</w:t>
      </w:r>
    </w:p>
    <w:p w14:paraId="2B3E6434" w14:textId="77777777" w:rsidR="00224B64" w:rsidRPr="00596BF1" w:rsidRDefault="00000000">
      <w:pPr>
        <w:pStyle w:val="Heading1"/>
        <w:rPr>
          <w:lang w:val="it-IT"/>
        </w:rPr>
      </w:pPr>
      <w:r w:rsidRPr="00596BF1">
        <w:rPr>
          <w:lang w:val="it-IT"/>
        </w:rPr>
        <w:t>13  Premierea</w:t>
      </w:r>
    </w:p>
    <w:p w14:paraId="1396DEF5" w14:textId="77777777" w:rsidR="00224B64" w:rsidRPr="00596BF1" w:rsidRDefault="00000000">
      <w:pPr>
        <w:pStyle w:val="Article"/>
        <w:rPr>
          <w:lang w:val="it-IT"/>
        </w:rPr>
      </w:pPr>
      <w:r w:rsidRPr="00596BF1">
        <w:rPr>
          <w:b/>
          <w:lang w:val="it-IT"/>
        </w:rPr>
        <w:t xml:space="preserve">Art. 13.1. </w:t>
      </w:r>
      <w:r w:rsidRPr="00596BF1">
        <w:rPr>
          <w:lang w:val="it-IT"/>
        </w:rPr>
        <w:t>La fiecare categorie, echipele clasate pe locurile 1, 2 și 3 primesc cupe, medalii și diplome.</w:t>
      </w:r>
    </w:p>
    <w:p w14:paraId="1DF41C19" w14:textId="77777777" w:rsidR="00224B64" w:rsidRPr="00596BF1" w:rsidRDefault="00000000">
      <w:pPr>
        <w:pStyle w:val="Article"/>
        <w:rPr>
          <w:lang w:val="it-IT"/>
        </w:rPr>
      </w:pPr>
      <w:r w:rsidRPr="00596BF1">
        <w:rPr>
          <w:b/>
          <w:lang w:val="it-IT"/>
        </w:rPr>
        <w:t xml:space="preserve">Art. 13.2. </w:t>
      </w:r>
      <w:r w:rsidRPr="00596BF1">
        <w:rPr>
          <w:lang w:val="it-IT"/>
        </w:rPr>
        <w:t>La fiecare meci se acordă câte o diplomă pentru jucătorul echipei fiecăreia dintre cele două formații participante. Fiecare antrenor desemnează jucătorul propriei echipe care primește distincția.</w:t>
      </w:r>
    </w:p>
    <w:p w14:paraId="38E69C50" w14:textId="1144CF48" w:rsidR="00224B64" w:rsidRPr="00596BF1" w:rsidRDefault="00000000">
      <w:pPr>
        <w:pStyle w:val="Article"/>
        <w:rPr>
          <w:lang w:val="it-IT"/>
        </w:rPr>
      </w:pPr>
      <w:r w:rsidRPr="00596BF1">
        <w:rPr>
          <w:b/>
          <w:lang w:val="it-IT"/>
        </w:rPr>
        <w:t xml:space="preserve">Art. 13.3. </w:t>
      </w:r>
      <w:r w:rsidRPr="00596BF1">
        <w:rPr>
          <w:lang w:val="it-IT"/>
        </w:rPr>
        <w:t xml:space="preserve">Nominalizarea se comunică organizatorului imediat după încheierea jocului, în forma și termenul stabilite de acesta. Responsabilitatea alegerii </w:t>
      </w:r>
      <w:r w:rsidR="00A8306B">
        <w:rPr>
          <w:lang w:val="it-IT"/>
        </w:rPr>
        <w:t xml:space="preserve">este obligatorie si </w:t>
      </w:r>
      <w:r w:rsidRPr="00596BF1">
        <w:rPr>
          <w:lang w:val="it-IT"/>
        </w:rPr>
        <w:t>aparține exclusiv antrenorului echipei respective.</w:t>
      </w:r>
    </w:p>
    <w:p w14:paraId="02076981" w14:textId="77777777" w:rsidR="00224B64" w:rsidRPr="00596BF1" w:rsidRDefault="00000000">
      <w:pPr>
        <w:pStyle w:val="Article"/>
        <w:rPr>
          <w:lang w:val="it-IT"/>
        </w:rPr>
      </w:pPr>
      <w:r w:rsidRPr="00596BF1">
        <w:rPr>
          <w:b/>
          <w:lang w:val="it-IT"/>
        </w:rPr>
        <w:t xml:space="preserve">Art. 13.4. </w:t>
      </w:r>
      <w:r w:rsidRPr="00596BF1">
        <w:rPr>
          <w:lang w:val="it-IT"/>
        </w:rPr>
        <w:t>Echipele premiate au obligația să participe la festivitatea de premiere conform programului comunicat de organizator.</w:t>
      </w:r>
    </w:p>
    <w:p w14:paraId="7167356E" w14:textId="77777777" w:rsidR="00224B64" w:rsidRPr="00596BF1" w:rsidRDefault="00000000">
      <w:pPr>
        <w:pStyle w:val="Heading1"/>
        <w:rPr>
          <w:lang w:val="it-IT"/>
        </w:rPr>
      </w:pPr>
      <w:r w:rsidRPr="00596BF1">
        <w:rPr>
          <w:lang w:val="it-IT"/>
        </w:rPr>
        <w:t>14  Imaginea, comunicarea și protecția datelor</w:t>
      </w:r>
    </w:p>
    <w:p w14:paraId="1F79A651" w14:textId="77777777" w:rsidR="00224B64" w:rsidRPr="00596BF1" w:rsidRDefault="00000000">
      <w:pPr>
        <w:pStyle w:val="Article"/>
        <w:rPr>
          <w:lang w:val="it-IT"/>
        </w:rPr>
      </w:pPr>
      <w:r w:rsidRPr="00596BF1">
        <w:rPr>
          <w:b/>
          <w:lang w:val="it-IT"/>
        </w:rPr>
        <w:t xml:space="preserve">Art. 14.1. </w:t>
      </w:r>
      <w:r w:rsidRPr="00596BF1">
        <w:rPr>
          <w:lang w:val="it-IT"/>
        </w:rPr>
        <w:t>Turneul poate fi fotografiat, filmat și transmis, iar materialele pot fi folosite pentru informarea publicului și promovarea competiției și a activității sportive, cu respectarea legislației aplicabile și a informărilor transmise participanților.</w:t>
      </w:r>
    </w:p>
    <w:p w14:paraId="18EE2474" w14:textId="77777777" w:rsidR="00224B64" w:rsidRPr="00596BF1" w:rsidRDefault="00000000">
      <w:pPr>
        <w:pStyle w:val="Article"/>
        <w:rPr>
          <w:lang w:val="it-IT"/>
        </w:rPr>
      </w:pPr>
      <w:r w:rsidRPr="00596BF1">
        <w:rPr>
          <w:b/>
          <w:lang w:val="it-IT"/>
        </w:rPr>
        <w:t xml:space="preserve">Art. 14.2. </w:t>
      </w:r>
      <w:r w:rsidRPr="00596BF1">
        <w:rPr>
          <w:lang w:val="it-IT"/>
        </w:rPr>
        <w:t>Cluburile au obligația de a informa sportivii și reprezentanții legali ai minorilor cu privire la condițiile participării și la prelucrarea datelor necesare organizării competiției.</w:t>
      </w:r>
    </w:p>
    <w:p w14:paraId="02F9445F" w14:textId="77777777" w:rsidR="00224B64" w:rsidRPr="00596BF1" w:rsidRDefault="00000000">
      <w:pPr>
        <w:pStyle w:val="Article"/>
        <w:rPr>
          <w:lang w:val="it-IT"/>
        </w:rPr>
      </w:pPr>
      <w:r w:rsidRPr="00596BF1">
        <w:rPr>
          <w:b/>
          <w:lang w:val="it-IT"/>
        </w:rPr>
        <w:t xml:space="preserve">Art. 14.3. </w:t>
      </w:r>
      <w:r w:rsidRPr="00596BF1">
        <w:rPr>
          <w:lang w:val="it-IT"/>
        </w:rPr>
        <w:t>Este interzisă utilizarea neautorizată a identității vizuale, a materialelor oficiale și a datelor participanților în scopuri contrare legii sau intereselor legitime ale competiției.</w:t>
      </w:r>
    </w:p>
    <w:p w14:paraId="2FC095E7" w14:textId="77777777" w:rsidR="00224B64" w:rsidRPr="00596BF1" w:rsidRDefault="00000000">
      <w:pPr>
        <w:pStyle w:val="Heading1"/>
        <w:rPr>
          <w:lang w:val="it-IT"/>
        </w:rPr>
      </w:pPr>
      <w:r w:rsidRPr="00596BF1">
        <w:rPr>
          <w:lang w:val="it-IT"/>
        </w:rPr>
        <w:lastRenderedPageBreak/>
        <w:t>15  Reguli aplicabile și dispoziții finale</w:t>
      </w:r>
    </w:p>
    <w:p w14:paraId="0A438AE7" w14:textId="77777777" w:rsidR="00224B64" w:rsidRPr="00596BF1" w:rsidRDefault="00000000">
      <w:pPr>
        <w:pStyle w:val="Article"/>
        <w:rPr>
          <w:lang w:val="it-IT"/>
        </w:rPr>
      </w:pPr>
      <w:r w:rsidRPr="00596BF1">
        <w:rPr>
          <w:b/>
          <w:lang w:val="it-IT"/>
        </w:rPr>
        <w:t xml:space="preserve">Art. 15.1. </w:t>
      </w:r>
      <w:r w:rsidRPr="00596BF1">
        <w:rPr>
          <w:lang w:val="it-IT"/>
        </w:rPr>
        <w:t>Prezentul regulament special se aplică prioritar aspectelor organizatorice și competiționale pe care le reglementează expres, inclusiv duratei jocurilor, time-out-urilor și funcționării cronometrului.</w:t>
      </w:r>
    </w:p>
    <w:p w14:paraId="5C346B13" w14:textId="77777777" w:rsidR="00224B64" w:rsidRPr="00596BF1" w:rsidRDefault="00000000">
      <w:pPr>
        <w:pStyle w:val="Article"/>
        <w:rPr>
          <w:lang w:val="it-IT"/>
        </w:rPr>
      </w:pPr>
      <w:r w:rsidRPr="00596BF1">
        <w:rPr>
          <w:b/>
          <w:lang w:val="it-IT"/>
        </w:rPr>
        <w:t xml:space="preserve">Art. 15.2. </w:t>
      </w:r>
      <w:r w:rsidRPr="00596BF1">
        <w:rPr>
          <w:lang w:val="it-IT"/>
        </w:rPr>
        <w:t>Pentru toate situațiile care nu sunt prevăzute expres se aplică, în mod corespunzător, regulamentele Federației Române de Handbal, Federației Europene de Handbal și Federației Internaționale de Handbal, în forma în vigoare la data desfășurării turneului, adaptate caracterului competiției.</w:t>
      </w:r>
    </w:p>
    <w:p w14:paraId="61FCA9B7" w14:textId="77777777" w:rsidR="00224B64" w:rsidRPr="00596BF1" w:rsidRDefault="00000000">
      <w:pPr>
        <w:pStyle w:val="Article"/>
        <w:rPr>
          <w:lang w:val="it-IT"/>
        </w:rPr>
      </w:pPr>
      <w:r w:rsidRPr="00596BF1">
        <w:rPr>
          <w:b/>
          <w:lang w:val="it-IT"/>
        </w:rPr>
        <w:t xml:space="preserve">Art. 15.3. </w:t>
      </w:r>
      <w:r w:rsidRPr="00596BF1">
        <w:rPr>
          <w:lang w:val="it-IT"/>
        </w:rPr>
        <w:t>Comitetul de organizare se reunește la finalul fiecărei zile de concurs și analizează incidentele, contestațiile și problemele organizatorice apărute în ziua respectivă.</w:t>
      </w:r>
    </w:p>
    <w:p w14:paraId="3507CE50" w14:textId="77777777" w:rsidR="00224B64" w:rsidRPr="00596BF1" w:rsidRDefault="00000000">
      <w:pPr>
        <w:pStyle w:val="Article"/>
        <w:rPr>
          <w:lang w:val="it-IT"/>
        </w:rPr>
      </w:pPr>
      <w:r w:rsidRPr="00596BF1">
        <w:rPr>
          <w:b/>
          <w:lang w:val="it-IT"/>
        </w:rPr>
        <w:t xml:space="preserve">Art. 15.4. </w:t>
      </w:r>
      <w:r w:rsidRPr="00596BF1">
        <w:rPr>
          <w:lang w:val="it-IT"/>
        </w:rPr>
        <w:t>Comitetul de organizare interpretează prezentul regulament și decide asupra situațiilor neprevăzute, urmărind siguranța participanților, echitatea sportivă și respectarea programului. Deciziile sale sunt definitive în cadrul turneului și trebuie respectate de toți participanții.</w:t>
      </w:r>
    </w:p>
    <w:p w14:paraId="07829E12" w14:textId="77777777" w:rsidR="00224B64" w:rsidRPr="00596BF1" w:rsidRDefault="00000000">
      <w:pPr>
        <w:pStyle w:val="Article"/>
        <w:rPr>
          <w:lang w:val="it-IT"/>
        </w:rPr>
      </w:pPr>
      <w:r w:rsidRPr="00596BF1">
        <w:rPr>
          <w:b/>
          <w:lang w:val="it-IT"/>
        </w:rPr>
        <w:t xml:space="preserve">Art. 15.5. </w:t>
      </w:r>
      <w:r w:rsidRPr="00596BF1">
        <w:rPr>
          <w:lang w:val="it-IT"/>
        </w:rPr>
        <w:t>Comitetul de organizare își rezervă dreptul de a modifica programul, componența grupelor, orele de joc și repartizarea pe săli atunci când buna desfășurare a competiției o impune. Modificările se comunică în cel mai scurt timp reprezentanților echipelor implicate.</w:t>
      </w:r>
    </w:p>
    <w:p w14:paraId="38F6C532" w14:textId="2968B306" w:rsidR="00224B64" w:rsidRPr="00596BF1" w:rsidRDefault="00000000">
      <w:pPr>
        <w:pStyle w:val="Article"/>
        <w:rPr>
          <w:lang w:val="it-IT"/>
        </w:rPr>
      </w:pPr>
      <w:r w:rsidRPr="00596BF1">
        <w:rPr>
          <w:b/>
          <w:lang w:val="it-IT"/>
        </w:rPr>
        <w:t xml:space="preserve">Art. 15.6. </w:t>
      </w:r>
      <w:r w:rsidRPr="00596BF1">
        <w:rPr>
          <w:lang w:val="it-IT"/>
        </w:rPr>
        <w:t>Programul actualizat, modificările și rezultatele partidelor în timp real vor fi publicate pe pagina oficială a turneului, www.</w:t>
      </w:r>
      <w:r w:rsidR="00A8306B">
        <w:rPr>
          <w:lang w:val="it-IT"/>
        </w:rPr>
        <w:t>wintercup</w:t>
      </w:r>
      <w:r w:rsidRPr="00596BF1">
        <w:rPr>
          <w:lang w:val="it-IT"/>
        </w:rPr>
        <w:t>.ro, și prin canalele de comunicare stabilite de organizator.</w:t>
      </w:r>
    </w:p>
    <w:p w14:paraId="6DF7F2E4" w14:textId="77777777" w:rsidR="00224B64" w:rsidRPr="00596BF1" w:rsidRDefault="00000000">
      <w:pPr>
        <w:pStyle w:val="Article"/>
        <w:rPr>
          <w:lang w:val="it-IT"/>
        </w:rPr>
      </w:pPr>
      <w:r w:rsidRPr="00596BF1">
        <w:rPr>
          <w:b/>
          <w:lang w:val="it-IT"/>
        </w:rPr>
        <w:t xml:space="preserve">Art. 15.7. </w:t>
      </w:r>
      <w:r w:rsidRPr="00596BF1">
        <w:rPr>
          <w:lang w:val="it-IT"/>
        </w:rPr>
        <w:t>Organizatorul poate emite comunicări tehnice și precizări obligatorii, fără a modifica principiile esențiale ale sistemului competițional.</w:t>
      </w:r>
    </w:p>
    <w:p w14:paraId="5C2E0BF6" w14:textId="77777777" w:rsidR="00224B64" w:rsidRPr="00596BF1" w:rsidRDefault="00000000">
      <w:pPr>
        <w:pStyle w:val="Article"/>
        <w:rPr>
          <w:lang w:val="it-IT"/>
        </w:rPr>
      </w:pPr>
      <w:r w:rsidRPr="00596BF1">
        <w:rPr>
          <w:b/>
          <w:lang w:val="it-IT"/>
        </w:rPr>
        <w:t xml:space="preserve">Art. 15.8. </w:t>
      </w:r>
      <w:r w:rsidRPr="00596BF1">
        <w:rPr>
          <w:lang w:val="it-IT"/>
        </w:rPr>
        <w:t>Prin înscrierea la Turneul Internațional de Handbal Juniori Transylvania Winter Cup, echipele, prin reprezentanții lor, confirmă că au luat cunoștință de prezentul regulament, îl acceptă integral și se obligă să îl respecte.</w:t>
      </w:r>
    </w:p>
    <w:p w14:paraId="6D8DD560" w14:textId="77777777" w:rsidR="00224B64" w:rsidRPr="00596BF1" w:rsidRDefault="00224B64">
      <w:pPr>
        <w:rPr>
          <w:lang w:val="it-IT"/>
        </w:rPr>
      </w:pPr>
    </w:p>
    <w:p w14:paraId="753FAB20" w14:textId="77777777" w:rsidR="00224B64" w:rsidRDefault="00000000">
      <w:pPr>
        <w:jc w:val="center"/>
      </w:pPr>
      <w:r>
        <w:rPr>
          <w:b/>
        </w:rPr>
        <w:t>ORGANIZATOR</w:t>
      </w:r>
    </w:p>
    <w:p w14:paraId="2694D028" w14:textId="77777777" w:rsidR="00224B64" w:rsidRDefault="00000000">
      <w:pPr>
        <w:jc w:val="center"/>
      </w:pPr>
      <w:r>
        <w:rPr>
          <w:b/>
        </w:rPr>
        <w:t>ACS Transilvania Brașov</w:t>
      </w:r>
    </w:p>
    <w:p w14:paraId="360246CE" w14:textId="77777777" w:rsidR="00224B64" w:rsidRDefault="00000000">
      <w:pPr>
        <w:jc w:val="center"/>
      </w:pPr>
      <w:r>
        <w:rPr>
          <w:i/>
        </w:rPr>
        <w:t>„Educație și performanță”</w:t>
      </w:r>
    </w:p>
    <w:sectPr w:rsidR="00224B64" w:rsidSect="00034616">
      <w:headerReference w:type="default" r:id="rId8"/>
      <w:footerReference w:type="default" r:id="rId9"/>
      <w:pgSz w:w="12240" w:h="15840"/>
      <w:pgMar w:top="1181" w:right="1080" w:bottom="907" w:left="1080" w:header="40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F41F9" w14:textId="77777777" w:rsidR="000028DB" w:rsidRDefault="000028DB">
      <w:pPr>
        <w:spacing w:after="0" w:line="240" w:lineRule="auto"/>
      </w:pPr>
      <w:r>
        <w:separator/>
      </w:r>
    </w:p>
  </w:endnote>
  <w:endnote w:type="continuationSeparator" w:id="0">
    <w:p w14:paraId="15F1CA2C" w14:textId="77777777" w:rsidR="000028DB" w:rsidRDefault="00002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2EF2B" w14:textId="77777777" w:rsidR="00224B64" w:rsidRDefault="00000000">
    <w:pPr>
      <w:pStyle w:val="Footer"/>
      <w:jc w:val="center"/>
    </w:pPr>
    <w:r>
      <w:fldChar w:fldCharType="begin"/>
    </w:r>
    <w:r>
      <w:instrText>PAGE</w:instrText>
    </w:r>
    <w:r>
      <w:fldChar w:fldCharType="separate"/>
    </w:r>
    <w:r w:rsidR="00596BF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3AFD8" w14:textId="77777777" w:rsidR="000028DB" w:rsidRDefault="000028DB">
      <w:pPr>
        <w:spacing w:after="0" w:line="240" w:lineRule="auto"/>
      </w:pPr>
      <w:r>
        <w:separator/>
      </w:r>
    </w:p>
  </w:footnote>
  <w:footnote w:type="continuationSeparator" w:id="0">
    <w:p w14:paraId="56D4DE77" w14:textId="77777777" w:rsidR="000028DB" w:rsidRDefault="000028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B11F" w14:textId="77777777" w:rsidR="00224B64" w:rsidRDefault="00000000">
    <w:pPr>
      <w:pStyle w:val="Header"/>
      <w:jc w:val="right"/>
    </w:pPr>
    <w:r>
      <w:rPr>
        <w:b/>
        <w:color w:val="5A5A5A"/>
        <w:sz w:val="16"/>
      </w:rPr>
      <w:t xml:space="preserve">WINTER CUP </w:t>
    </w:r>
    <w:proofErr w:type="gramStart"/>
    <w:r>
      <w:rPr>
        <w:b/>
        <w:color w:val="5A5A5A"/>
        <w:sz w:val="16"/>
      </w:rPr>
      <w:t>2027  |</w:t>
    </w:r>
    <w:proofErr w:type="gramEnd"/>
    <w:r>
      <w:rPr>
        <w:b/>
        <w:color w:val="5A5A5A"/>
        <w:sz w:val="16"/>
      </w:rPr>
      <w:t xml:space="preserve">  BRAȘOV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12589022">
    <w:abstractNumId w:val="8"/>
  </w:num>
  <w:num w:numId="2" w16cid:durableId="309016601">
    <w:abstractNumId w:val="6"/>
  </w:num>
  <w:num w:numId="3" w16cid:durableId="1099181121">
    <w:abstractNumId w:val="5"/>
  </w:num>
  <w:num w:numId="4" w16cid:durableId="136143379">
    <w:abstractNumId w:val="4"/>
  </w:num>
  <w:num w:numId="5" w16cid:durableId="95256558">
    <w:abstractNumId w:val="7"/>
  </w:num>
  <w:num w:numId="6" w16cid:durableId="870219454">
    <w:abstractNumId w:val="3"/>
  </w:num>
  <w:num w:numId="7" w16cid:durableId="422263847">
    <w:abstractNumId w:val="2"/>
  </w:num>
  <w:num w:numId="8" w16cid:durableId="889073210">
    <w:abstractNumId w:val="1"/>
  </w:num>
  <w:num w:numId="9" w16cid:durableId="636448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8DB"/>
    <w:rsid w:val="00034616"/>
    <w:rsid w:val="0006063C"/>
    <w:rsid w:val="00113382"/>
    <w:rsid w:val="0015074B"/>
    <w:rsid w:val="00224B64"/>
    <w:rsid w:val="0029639D"/>
    <w:rsid w:val="00326F90"/>
    <w:rsid w:val="00596BF1"/>
    <w:rsid w:val="00675E28"/>
    <w:rsid w:val="00A8306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95A924"/>
  <w14:defaultImageDpi w14:val="300"/>
  <w15:docId w15:val="{43D65787-E05F-47F1-B054-8280D4556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0" w:line="254"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
    <w:name w:val="Article"/>
    <w:basedOn w:val="Normal"/>
    <w:pPr>
      <w:spacing w:after="80"/>
      <w:ind w:left="259" w:hanging="25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2870</Words>
  <Characters>16361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Regulamentul Winter Cup 2027</vt:lpstr>
    </vt:vector>
  </TitlesOfParts>
  <Manager/>
  <Company/>
  <LinksUpToDate>false</LinksUpToDate>
  <CharactersWithSpaces>19193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Regulamentul Winter Cup 2027</dc:title>
  <dc:subject>Turneu internațional de handbal pentru juniori</dc:subject>
  <dc:creator>ACS Transilvania Brașov</dc:creator>
  <cp:keywords/>
  <dc:description>generated by python-docx</dc:description>
  <cp:lastModifiedBy>CST</cp:lastModifiedBy>
  <cp:revision>2</cp:revision>
  <dcterms:created xsi:type="dcterms:W3CDTF">2026-09-19T20:04:00Z</dcterms:created>
  <dcterms:modified xsi:type="dcterms:W3CDTF">2026-09-19T20:04:00Z</dcterms:modified>
  <cp:category/>
</cp:coreProperties>
</file>